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72"/>
        </w:rPr>
      </w:pPr>
      <w:r>
        <w:rPr>
          <w:rFonts w:hint="eastAsia" w:ascii="宋体" w:hAnsi="宋体" w:cs="宋体"/>
          <w:b/>
          <w:sz w:val="72"/>
        </w:rPr>
        <w:t xml:space="preserve">太仓市政府采购</w:t>
      </w:r>
      <w:r/>
    </w:p>
    <w:p>
      <w:pPr>
        <w:jc w:val="center"/>
        <w:spacing w:line="360" w:lineRule="auto"/>
        <w:rPr>
          <w:rFonts w:hint="eastAsia" w:ascii="宋体" w:hAnsi="宋体" w:cs="宋体"/>
          <w:b/>
          <w:sz w:val="72"/>
        </w:rPr>
      </w:pPr>
      <w:r>
        <w:rPr>
          <w:rFonts w:hint="eastAsia" w:ascii="宋体" w:hAnsi="宋体" w:cs="宋体"/>
          <w:b/>
          <w:sz w:val="72"/>
        </w:rPr>
        <w:t xml:space="preserve">招 标 文 件</w:t>
      </w:r>
      <w:r/>
    </w:p>
    <w:p>
      <w:pPr>
        <w:jc w:val="center"/>
        <w:spacing w:line="360" w:lineRule="auto"/>
        <w:rPr>
          <w:rFonts w:hint="eastAsia" w:ascii="宋体" w:hAnsi="宋体" w:cs="宋体"/>
        </w:rPr>
      </w:pPr>
      <w:r>
        <w:rPr>
          <w:rFonts w:hint="eastAsia" w:ascii="宋体" w:hAnsi="宋体" w:cs="宋体"/>
        </w:rPr>
      </w:r>
      <w:r/>
    </w:p>
    <w:p>
      <w:pPr>
        <w:ind w:firstLine="630"/>
        <w:spacing w:line="360" w:lineRule="auto"/>
        <w:tabs>
          <w:tab w:val="left" w:pos="3570" w:leader="none"/>
        </w:tabs>
        <w:rPr>
          <w:rFonts w:hint="eastAsia" w:ascii="宋体" w:hAnsi="宋体" w:cs="宋体"/>
        </w:rPr>
      </w:pPr>
      <w:r>
        <w:rPr>
          <w:rFonts w:hint="eastAsia" w:ascii="宋体" w:hAnsi="宋体" w:cs="宋体"/>
        </w:rPr>
        <w:tab/>
      </w:r>
      <w:r/>
    </w:p>
    <w:p>
      <w:pPr>
        <w:ind w:firstLine="630"/>
        <w:spacing w:line="360" w:lineRule="auto"/>
        <w:rPr>
          <w:rFonts w:hint="eastAsia" w:ascii="宋体" w:hAnsi="宋体" w:cs="宋体"/>
        </w:rPr>
      </w:pPr>
      <w:r>
        <w:rPr>
          <w:rFonts w:hint="eastAsia" w:ascii="宋体" w:hAnsi="宋体" w:cs="宋体"/>
        </w:rPr>
      </w:r>
      <w:r/>
    </w:p>
    <w:p>
      <w:pPr>
        <w:ind w:right="1280"/>
        <w:spacing w:line="360" w:lineRule="auto"/>
        <w:rPr>
          <w:rFonts w:hint="eastAsia" w:ascii="宋体" w:hAnsi="宋体" w:cs="宋体"/>
          <w:sz w:val="32"/>
        </w:rPr>
      </w:pPr>
      <w:r>
        <w:rPr>
          <w:rFonts w:hint="eastAsia" w:ascii="宋体" w:hAnsi="宋体" w:cs="宋体"/>
          <w:sz w:val="32"/>
        </w:rPr>
      </w:r>
      <w:r/>
    </w:p>
    <w:p>
      <w:pPr>
        <w:ind w:firstLine="1084"/>
        <w:spacing w:line="360" w:lineRule="auto"/>
        <w:rPr>
          <w:rFonts w:hint="eastAsia" w:ascii="宋体" w:hAnsi="宋体" w:eastAsia="宋体" w:cs="宋体"/>
          <w:b/>
          <w:sz w:val="36"/>
          <w:szCs w:val="36"/>
          <w:lang w:eastAsia="zh-CN"/>
        </w:rPr>
      </w:pPr>
      <w:r>
        <w:rPr>
          <w:rFonts w:hint="eastAsia" w:ascii="宋体" w:hAnsi="宋体" w:cs="宋体"/>
          <w:b/>
          <w:sz w:val="36"/>
          <w:szCs w:val="36"/>
        </w:rPr>
        <w:t xml:space="preserve">项目编号：</w:t>
      </w:r>
      <w:r>
        <w:rPr>
          <w:rFonts w:hint="eastAsia" w:ascii="宋体" w:hAnsi="宋体" w:cs="宋体"/>
          <w:b/>
          <w:sz w:val="36"/>
          <w:szCs w:val="36"/>
          <w:lang w:eastAsia="zh-CN"/>
        </w:rPr>
        <w:t xml:space="preserve">JSZC-320585-SZHZ-G2025-0036</w:t>
      </w:r>
      <w:r/>
    </w:p>
    <w:p>
      <w:pPr>
        <w:ind w:firstLine="1084"/>
        <w:spacing w:line="360" w:lineRule="auto"/>
        <w:rPr>
          <w:rFonts w:hint="eastAsia" w:ascii="宋体" w:hAnsi="宋体" w:cs="宋体"/>
          <w:b/>
          <w:sz w:val="32"/>
          <w:szCs w:val="36"/>
        </w:rPr>
      </w:pPr>
      <w:r>
        <w:rPr>
          <w:rFonts w:hint="eastAsia" w:ascii="宋体" w:hAnsi="宋体" w:cs="宋体"/>
          <w:b/>
          <w:sz w:val="36"/>
          <w:szCs w:val="36"/>
        </w:rPr>
        <w:t xml:space="preserve">项目名称：陆渡街道福利院公建民营社会化改革购买服务</w:t>
      </w:r>
      <w:r/>
    </w:p>
    <w:p>
      <w:pPr>
        <w:ind w:firstLine="1084"/>
        <w:spacing w:line="360" w:lineRule="auto"/>
        <w:rPr>
          <w:rFonts w:hint="eastAsia" w:ascii="宋体" w:hAnsi="宋体" w:cs="宋体"/>
          <w:b/>
          <w:sz w:val="36"/>
          <w:szCs w:val="36"/>
        </w:rPr>
      </w:pPr>
      <w:r>
        <w:rPr>
          <w:rFonts w:hint="eastAsia" w:ascii="宋体" w:hAnsi="宋体" w:cs="宋体"/>
          <w:b/>
          <w:sz w:val="36"/>
          <w:szCs w:val="36"/>
        </w:rPr>
        <w:t xml:space="preserve">采购单位：太仓市人民政府陆渡街道办事处</w:t>
      </w:r>
      <w:r/>
    </w:p>
    <w:p>
      <w:pPr>
        <w:ind w:firstLine="1084"/>
        <w:spacing w:line="360" w:lineRule="auto"/>
        <w:rPr>
          <w:rFonts w:hint="eastAsia" w:ascii="宋体" w:hAnsi="宋体" w:cs="宋体"/>
          <w:b/>
          <w:sz w:val="36"/>
          <w:szCs w:val="36"/>
        </w:rPr>
      </w:pPr>
      <w:r>
        <w:rPr>
          <w:rFonts w:hint="eastAsia" w:ascii="宋体" w:hAnsi="宋体" w:cs="宋体"/>
          <w:b/>
          <w:sz w:val="36"/>
          <w:szCs w:val="36"/>
        </w:rPr>
        <w:t xml:space="preserve">采购项目类别：服务类</w:t>
      </w:r>
      <w:r/>
    </w:p>
    <w:p>
      <w:pPr>
        <w:ind w:firstLine="1084"/>
        <w:spacing w:line="360" w:lineRule="auto"/>
        <w:rPr>
          <w:rFonts w:hint="eastAsia" w:ascii="宋体" w:hAnsi="宋体" w:cs="宋体"/>
          <w:b/>
          <w:sz w:val="36"/>
          <w:szCs w:val="36"/>
        </w:rPr>
      </w:pPr>
      <w:r>
        <w:rPr>
          <w:rFonts w:hint="eastAsia" w:ascii="宋体" w:hAnsi="宋体" w:cs="宋体"/>
          <w:b/>
          <w:sz w:val="36"/>
          <w:szCs w:val="36"/>
        </w:rPr>
        <w:t xml:space="preserve">标的所属行业：（十六）其他未列明行业 </w:t>
      </w:r>
      <w:r/>
    </w:p>
    <w:p>
      <w:pPr>
        <w:pStyle w:val="759"/>
        <w:ind w:firstLine="0"/>
        <w:rPr>
          <w:rFonts w:hint="eastAsia" w:hAnsi="宋体" w:cs="宋体"/>
        </w:rPr>
      </w:pPr>
      <w:r>
        <w:rPr>
          <w:rFonts w:hint="eastAsia" w:hAnsi="宋体" w:cs="宋体"/>
        </w:rPr>
      </w:r>
      <w:r/>
    </w:p>
    <w:p>
      <w:pPr>
        <w:pStyle w:val="759"/>
        <w:ind w:firstLine="0"/>
        <w:rPr>
          <w:rFonts w:hint="eastAsia" w:hAnsi="宋体" w:cs="宋体"/>
        </w:rPr>
      </w:pPr>
      <w:r>
        <w:rPr>
          <w:rFonts w:hint="eastAsia" w:hAnsi="宋体" w:cs="宋体"/>
        </w:rPr>
      </w:r>
      <w:r/>
    </w:p>
    <w:p>
      <w:pPr>
        <w:pStyle w:val="759"/>
        <w:rPr>
          <w:rFonts w:hint="eastAsia" w:hAnsi="宋体" w:cs="宋体"/>
        </w:rPr>
      </w:pPr>
      <w:r>
        <w:rPr>
          <w:rFonts w:hint="eastAsia" w:hAnsi="宋体" w:cs="宋体"/>
        </w:rPr>
      </w:r>
      <w:r/>
    </w:p>
    <w:p>
      <w:pPr>
        <w:jc w:val="center"/>
        <w:spacing w:line="360" w:lineRule="auto"/>
        <w:rPr>
          <w:rFonts w:hint="eastAsia" w:ascii="宋体" w:hAnsi="宋体" w:cs="宋体"/>
          <w:b/>
          <w:bCs/>
          <w:sz w:val="44"/>
          <w:szCs w:val="44"/>
        </w:rPr>
      </w:pPr>
      <w:r>
        <w:rPr>
          <w:rFonts w:hint="eastAsia" w:ascii="宋体" w:hAnsi="宋体" w:cs="宋体"/>
          <w:b/>
          <w:bCs/>
          <w:sz w:val="44"/>
          <w:szCs w:val="44"/>
        </w:rPr>
        <w:t xml:space="preserve"> </w:t>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苏州恒中造价师事务所有限责任公司</w:t>
      </w:r>
      <w:r/>
    </w:p>
    <w:p>
      <w:pPr>
        <w:jc w:val="center"/>
        <w:spacing w:before="305" w:line="360" w:lineRule="auto"/>
        <w:rPr>
          <w:rFonts w:hint="eastAsia" w:ascii="宋体" w:hAnsi="宋体" w:cs="宋体"/>
          <w:sz w:val="44"/>
          <w:szCs w:val="44"/>
        </w:rPr>
      </w:pPr>
      <w:r>
        <w:rPr>
          <w:rFonts w:hint="eastAsia" w:ascii="宋体" w:hAnsi="宋体" w:cs="宋体"/>
          <w:b/>
          <w:bCs/>
          <w:sz w:val="36"/>
          <w:szCs w:val="36"/>
        </w:rPr>
        <w:t xml:space="preserve">2025年11月</w:t>
      </w:r>
      <w:r>
        <w:rPr>
          <w:rFonts w:hint="eastAsia" w:ascii="宋体" w:hAnsi="宋体" w:cs="宋体"/>
          <w:b/>
          <w:bCs/>
          <w:sz w:val="24"/>
          <w:szCs w:val="24"/>
        </w:rPr>
        <w:br w:type="page" w:clear="all"/>
      </w:r>
      <w:bookmarkStart w:id="0" w:name="_Toc158691765"/>
      <w:r>
        <w:rPr>
          <w:rFonts w:hint="eastAsia" w:ascii="宋体" w:hAnsi="宋体" w:cs="宋体"/>
          <w:b/>
          <w:sz w:val="36"/>
          <w:szCs w:val="36"/>
        </w:rPr>
        <w:t xml:space="preserve">目   录</w:t>
      </w:r>
      <w:r/>
    </w:p>
    <w:p>
      <w:pPr>
        <w:ind w:firstLine="600"/>
        <w:spacing w:line="360" w:lineRule="auto"/>
        <w:rPr>
          <w:rFonts w:hint="eastAsia" w:ascii="宋体" w:hAnsi="宋体" w:cs="宋体"/>
          <w:sz w:val="30"/>
          <w:szCs w:val="30"/>
        </w:rPr>
      </w:pPr>
      <w:r>
        <w:rPr>
          <w:rFonts w:hint="eastAsia" w:ascii="宋体" w:hAnsi="宋体" w:cs="宋体"/>
          <w:sz w:val="30"/>
          <w:szCs w:val="30"/>
        </w:rPr>
        <w:t xml:space="preserve">第一部分：招标公告</w:t>
      </w:r>
      <w:r/>
    </w:p>
    <w:p>
      <w:pPr>
        <w:ind w:firstLine="600"/>
        <w:spacing w:line="360" w:lineRule="auto"/>
        <w:rPr>
          <w:rFonts w:hint="eastAsia" w:ascii="宋体" w:hAnsi="宋体" w:cs="宋体"/>
          <w:sz w:val="30"/>
          <w:szCs w:val="30"/>
        </w:rPr>
      </w:pPr>
      <w:r>
        <w:rPr>
          <w:rFonts w:hint="eastAsia" w:ascii="宋体" w:hAnsi="宋体" w:cs="宋体"/>
          <w:sz w:val="30"/>
          <w:szCs w:val="30"/>
        </w:rPr>
        <w:t xml:space="preserve">第二部分：投标人须知</w:t>
      </w:r>
      <w:r/>
    </w:p>
    <w:p>
      <w:pPr>
        <w:ind w:firstLine="600"/>
        <w:spacing w:line="360" w:lineRule="auto"/>
        <w:rPr>
          <w:rFonts w:hint="eastAsia" w:ascii="宋体" w:hAnsi="宋体" w:cs="宋体"/>
          <w:sz w:val="30"/>
          <w:szCs w:val="30"/>
        </w:rPr>
      </w:pPr>
      <w:r>
        <w:rPr>
          <w:rFonts w:hint="eastAsia" w:ascii="宋体" w:hAnsi="宋体" w:cs="宋体"/>
          <w:sz w:val="30"/>
          <w:szCs w:val="30"/>
        </w:rPr>
        <w:t xml:space="preserve">第三部分：项目需求</w:t>
      </w:r>
      <w:r/>
    </w:p>
    <w:p>
      <w:pPr>
        <w:ind w:firstLine="600"/>
        <w:spacing w:line="360" w:lineRule="auto"/>
        <w:rPr>
          <w:rFonts w:hint="eastAsia" w:ascii="宋体" w:hAnsi="宋体" w:cs="宋体"/>
          <w:sz w:val="30"/>
          <w:szCs w:val="30"/>
        </w:rPr>
      </w:pPr>
      <w:r>
        <w:rPr>
          <w:rFonts w:hint="eastAsia" w:ascii="宋体" w:hAnsi="宋体" w:cs="宋体"/>
          <w:sz w:val="30"/>
          <w:szCs w:val="30"/>
        </w:rPr>
        <w:t xml:space="preserve">第四部分：投标文件格式</w:t>
      </w:r>
      <w:r/>
    </w:p>
    <w:p>
      <w:pPr>
        <w:ind w:firstLine="600"/>
        <w:spacing w:line="360" w:lineRule="auto"/>
        <w:rPr>
          <w:rFonts w:hint="eastAsia" w:ascii="宋体" w:hAnsi="宋体" w:cs="宋体"/>
          <w:sz w:val="30"/>
          <w:szCs w:val="30"/>
        </w:rPr>
      </w:pPr>
      <w:r>
        <w:rPr>
          <w:rFonts w:hint="eastAsia" w:ascii="宋体" w:hAnsi="宋体" w:cs="宋体"/>
          <w:sz w:val="30"/>
          <w:szCs w:val="30"/>
        </w:rPr>
        <w:t xml:space="preserve">第五部分：评标方法与评标标准</w:t>
      </w:r>
      <w:r/>
    </w:p>
    <w:p>
      <w:pPr>
        <w:ind w:firstLine="600"/>
        <w:spacing w:line="360" w:lineRule="auto"/>
        <w:rPr>
          <w:rFonts w:hint="eastAsia" w:ascii="宋体" w:hAnsi="宋体" w:cs="宋体"/>
          <w:b/>
          <w:sz w:val="24"/>
          <w:szCs w:val="24"/>
        </w:rPr>
      </w:pPr>
      <w:r>
        <w:rPr>
          <w:rFonts w:hint="eastAsia" w:ascii="宋体" w:hAnsi="宋体" w:cs="宋体"/>
          <w:sz w:val="30"/>
          <w:szCs w:val="30"/>
        </w:rPr>
        <w:t xml:space="preserve">第六部分：合同主要条款</w:t>
      </w:r>
      <w:r/>
    </w:p>
    <w:p>
      <w:pPr>
        <w:pStyle w:val="986"/>
        <w:rPr>
          <w:rFonts w:hint="eastAsia" w:cs="宋体"/>
          <w:szCs w:val="24"/>
        </w:rPr>
      </w:pPr>
      <w:r/>
      <w:bookmarkStart w:id="1" w:name="_Toc467507028"/>
      <w:r/>
      <w:bookmarkStart w:id="2" w:name="_Toc315868049"/>
      <w:r/>
      <w:bookmarkStart w:id="3" w:name="_Toc315875312"/>
      <w:r/>
      <w:r/>
    </w:p>
    <w:p>
      <w:pPr>
        <w:pStyle w:val="986"/>
        <w:rPr>
          <w:rFonts w:hint="eastAsia" w:cs="宋体"/>
          <w:szCs w:val="24"/>
        </w:rPr>
      </w:pPr>
      <w:r>
        <w:rPr>
          <w:rFonts w:hint="eastAsia" w:cs="宋体"/>
          <w:szCs w:val="24"/>
        </w:rPr>
      </w:r>
      <w:r/>
    </w:p>
    <w:p>
      <w:pPr>
        <w:pStyle w:val="986"/>
        <w:rPr>
          <w:rFonts w:hint="eastAsia" w:cs="宋体"/>
          <w:szCs w:val="24"/>
        </w:rPr>
      </w:pPr>
      <w:r>
        <w:rPr>
          <w:rFonts w:hint="eastAsia" w:cs="宋体"/>
          <w:szCs w:val="24"/>
        </w:rPr>
      </w:r>
      <w:r/>
    </w:p>
    <w:p>
      <w:pPr>
        <w:pStyle w:val="986"/>
        <w:rPr>
          <w:rFonts w:hint="eastAsia" w:cs="宋体"/>
          <w:szCs w:val="24"/>
        </w:rPr>
      </w:pPr>
      <w:r>
        <w:rPr>
          <w:rFonts w:hint="eastAsia" w:cs="宋体"/>
          <w:szCs w:val="24"/>
        </w:rPr>
      </w:r>
      <w:r/>
    </w:p>
    <w:p>
      <w:pPr>
        <w:pStyle w:val="986"/>
        <w:rPr>
          <w:rFonts w:hint="eastAsia" w:cs="宋体"/>
          <w:szCs w:val="24"/>
        </w:rPr>
      </w:pPr>
      <w:r>
        <w:rPr>
          <w:rFonts w:hint="eastAsia" w:cs="宋体"/>
          <w:szCs w:val="24"/>
        </w:rPr>
      </w:r>
      <w:r/>
    </w:p>
    <w:p>
      <w:pPr>
        <w:pStyle w:val="986"/>
        <w:rPr>
          <w:rFonts w:hint="eastAsia" w:cs="宋体"/>
          <w:szCs w:val="24"/>
        </w:rPr>
      </w:pPr>
      <w:r>
        <w:rPr>
          <w:rFonts w:hint="eastAsia" w:cs="宋体"/>
          <w:szCs w:val="24"/>
        </w:rPr>
      </w:r>
      <w:r/>
    </w:p>
    <w:p>
      <w:pPr>
        <w:pStyle w:val="986"/>
        <w:jc w:val="center"/>
        <w:rPr>
          <w:rFonts w:hint="eastAsia" w:cs="宋体"/>
          <w:b/>
          <w:sz w:val="44"/>
          <w:szCs w:val="44"/>
        </w:rPr>
      </w:pPr>
      <w:r>
        <w:rPr>
          <w:rFonts w:hint="eastAsia" w:cs="宋体"/>
          <w:szCs w:val="24"/>
        </w:rPr>
        <w:br w:type="page" w:clear="all"/>
      </w:r>
      <w:bookmarkEnd w:id="0"/>
      <w:r/>
      <w:bookmarkEnd w:id="1"/>
      <w:r/>
      <w:bookmarkEnd w:id="2"/>
      <w:r/>
      <w:bookmarkEnd w:id="3"/>
      <w:r>
        <w:rPr>
          <w:rFonts w:hint="eastAsia" w:cs="宋体"/>
          <w:b/>
          <w:sz w:val="44"/>
          <w:szCs w:val="44"/>
        </w:rPr>
        <w:t xml:space="preserve">第一部分  招标公告</w:t>
      </w:r>
      <w:bookmarkStart w:id="4" w:name="OLE_LINK3"/>
      <w:r/>
      <w:bookmarkStart w:id="5" w:name="OLE_LINK4"/>
      <w:r/>
      <w:bookmarkStart w:id="6" w:name="OLE_LINK1"/>
      <w:r/>
      <w:bookmarkStart w:id="7" w:name="OLE_LINK2"/>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项目概况</w:t>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陆渡街道福利院公建民营社会化改革购买服务 </w:t>
      </w:r>
      <w:r>
        <w:rPr>
          <w:rFonts w:hint="eastAsia" w:ascii="宋体" w:hAnsi="宋体" w:eastAsia="宋体" w:cs="宋体"/>
          <w:sz w:val="24"/>
          <w:szCs w:val="24"/>
          <w:lang w:eastAsia="zh-CN"/>
        </w:rPr>
        <w:t xml:space="preserve">JSZC-320585-SZHZ-G2025-0036</w:t>
      </w:r>
      <w:r>
        <w:rPr>
          <w:rFonts w:hint="eastAsia" w:ascii="宋体" w:hAnsi="宋体" w:eastAsia="宋体" w:cs="宋体"/>
          <w:sz w:val="24"/>
          <w:szCs w:val="24"/>
        </w:rPr>
        <w:t xml:space="preserve"> 招标项目的潜在投标人应在苏采云系统 获取招标文件，并于2025-</w:t>
      </w:r>
      <w:r>
        <w:rPr>
          <w:rFonts w:hint="eastAsia" w:ascii="宋体" w:hAnsi="宋体" w:eastAsia="宋体" w:cs="宋体"/>
          <w:bCs/>
          <w:sz w:val="24"/>
        </w:rPr>
        <w:t xml:space="preserve">12-</w:t>
      </w:r>
      <w:r>
        <w:rPr>
          <w:rFonts w:hint="eastAsia" w:ascii="宋体" w:hAnsi="宋体" w:eastAsia="宋体" w:cs="宋体"/>
          <w:bCs/>
          <w:sz w:val="24"/>
          <w:lang w:val="en-US" w:eastAsia="zh-CN"/>
        </w:rPr>
        <w:t xml:space="preserve">16</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:30 （北京时间）前递交投标文件。</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一、项目基本情况</w:t>
      </w:r>
      <w:r/>
    </w:p>
    <w:p>
      <w:pPr>
        <w:pStyle w:val="758"/>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JSZC-320585-SZHZ-G2025-0036</w:t>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项目名称：陆渡街道福利院公建民营社会化改革购买服务</w:t>
      </w:r>
      <w:r/>
    </w:p>
    <w:p>
      <w:pPr>
        <w:pStyle w:val="758"/>
        <w:ind w:firstLine="480"/>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预算金额：236万元</w:t>
      </w:r>
      <w:r/>
    </w:p>
    <w:p>
      <w:pPr>
        <w:pStyle w:val="758"/>
        <w:ind w:firstLine="480"/>
        <w:spacing w:line="360" w:lineRule="auto"/>
        <w:rPr>
          <w:rFonts w:hint="eastAsia" w:ascii="宋体" w:hAnsi="宋体" w:eastAsia="宋体" w:cs="宋体"/>
          <w:sz w:val="24"/>
          <w:szCs w:val="24"/>
          <w:highlight w:val="yellow"/>
        </w:rPr>
      </w:pPr>
      <w:r>
        <w:rPr>
          <w:rFonts w:hint="eastAsia" w:ascii="宋体" w:hAnsi="宋体" w:eastAsia="宋体" w:cs="宋体"/>
          <w:sz w:val="24"/>
          <w:szCs w:val="24"/>
          <w:shd w:val="clear" w:color="auto" w:fill="ffffff"/>
        </w:rPr>
        <w:t xml:space="preserve">最高限价：236万元</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采购需求：太仓市陆渡街道福利院占地面积8700平方米，总建筑面积3500平方米。目前内设护理床位108张。拟建成为老年人提供寄养、护理、医疗等服务的公建民营综合性养老机构。本次采购的目的是通过公开招标，采用政府购买服务的形式，委托第三方对该院实施运营管理，具体要求详见第三部分项目需求。</w:t>
      </w:r>
      <w:r/>
    </w:p>
    <w:p>
      <w:pPr>
        <w:ind w:firstLine="480"/>
        <w:spacing w:line="360" w:lineRule="auto"/>
        <w:rPr>
          <w:rFonts w:hint="eastAsia" w:ascii="宋体" w:hAnsi="宋体" w:cs="宋体"/>
          <w:sz w:val="24"/>
          <w:szCs w:val="24"/>
          <w:highlight w:val="yellow"/>
        </w:rPr>
      </w:pPr>
      <w:r>
        <w:rPr>
          <w:rFonts w:hint="eastAsia" w:ascii="宋体" w:hAnsi="宋体" w:cs="宋体"/>
          <w:sz w:val="24"/>
          <w:szCs w:val="24"/>
        </w:rPr>
        <w:t xml:space="preserve">合同履行期限：自2026年1月1日至2026年12月31日止。合同签订之日起1个月内完成运营管理交接手续。</w:t>
      </w:r>
      <w:r/>
    </w:p>
    <w:p>
      <w:pPr>
        <w:pStyle w:val="748"/>
        <w:ind w:firstLine="480"/>
        <w:spacing w:line="360" w:lineRule="auto"/>
        <w:rPr>
          <w:rFonts w:hint="eastAsia" w:ascii="宋体" w:hAnsi="宋体" w:cs="宋体"/>
          <w:sz w:val="24"/>
          <w:szCs w:val="24"/>
        </w:rPr>
      </w:pPr>
      <w:r>
        <w:rPr>
          <w:rFonts w:hint="eastAsia" w:ascii="宋体" w:hAnsi="宋体" w:cs="宋体"/>
          <w:sz w:val="24"/>
          <w:szCs w:val="24"/>
        </w:rPr>
        <w:t xml:space="preserve">本项目（是/否）接受联合体投标：不接受联合体</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二、申请人的资格要求：</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（一）满足《中华人民共和国政府采购法》第二十二条规定；</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1.法人或者其他组织的营业执照等证明文件，自然人的身份证明。提供法人或者其他组织的营业执照等证明文件，自然人的身份证明</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2.上一年度的财务状况报告（成立不满一年不需提供）。提供最近一期的财务状况报告，其他组织、自然人提供银行出具的资信证明</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3.依法缴纳税收和社会保障资金的相关材料。提供参加本次政府采购活动前半年（至少一个月）依法缴纳税收和社会保障资金的证明材料，依法免税或不需要缴纳社会保障资金的，提供相关证明文件</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4.具备履行合同所必需的设备和专业技术能力的书面声明。提供履行合同所必需的设备和专业技术能力的证明材料</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5.参加政府采购活动前3年内在经营活动中没有重大违法记录的书面声明。参加政府采购活动前三年内，在经营活动中没有重大违法记录</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（二）落实政府采购政策需满足的资格要求：</w:t>
      </w:r>
      <w:r>
        <w:rPr>
          <w:rFonts w:hint="eastAsia" w:ascii="宋体" w:hAnsi="宋体" w:eastAsia="宋体" w:cs="宋体"/>
          <w:b/>
          <w:bCs w:val="0"/>
          <w:sz w:val="24"/>
          <w:szCs w:val="24"/>
        </w:rPr>
        <w:t xml:space="preserve">本项目为专门面向中小企业采购的项目。投标供应商应提供中小企业声明函或残疾人福利性单位声明函或省级以上监狱管理局、戒毒管理局（含新疆生产建设兵团）出具的属于监狱企业的证明文件,否则视为投标无效。</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（三）本项目的特定资格要求： </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未被“信用中国”网站（www.creditchina.gov.cn）列入失信被执行人、重大税收违法案件当事人名单、政府采购严重失信行为记录名单。对列入失信被执行人名单、重大税收违法案件当事人名单、政府采购严重违法失信行为记录名单的供应商，拒绝其参与政府采购活动。</w:t>
      </w:r>
      <w:r/>
    </w:p>
    <w:p>
      <w:pPr>
        <w:pStyle w:val="758"/>
        <w:ind w:firstLine="482"/>
        <w:spacing w:line="360" w:lineRule="auto"/>
        <w:rPr>
          <w:rFonts w:hint="eastAsia" w:ascii="宋体" w:hAnsi="宋体" w:eastAsia="宋体" w:cs="宋体"/>
          <w:b/>
          <w:sz w:val="24"/>
          <w:szCs w:val="24"/>
        </w:rPr>
      </w:pPr>
      <w:r>
        <w:rPr>
          <w:rFonts w:hint="eastAsia" w:ascii="宋体" w:hAnsi="宋体" w:eastAsia="宋体" w:cs="宋体"/>
          <w:b/>
          <w:sz w:val="24"/>
        </w:rPr>
        <w:t xml:space="preserve">2.</w:t>
      </w:r>
      <w:r>
        <w:rPr>
          <w:rFonts w:hint="eastAsia" w:ascii="宋体" w:hAnsi="宋体" w:eastAsia="宋体" w:cs="宋体"/>
          <w:b/>
          <w:sz w:val="24"/>
          <w:szCs w:val="24"/>
        </w:rPr>
        <w:t xml:space="preserve">本项目要求配备院长、行政主管、护理主任、社工、康复师、营养师、护士、医生、护理组长、护理员、食堂主管、食堂工作人员等不少于24人。</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三、获取招标文件</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时间：自招标文件公告发布之日起5个工作日</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地点：苏采云政府采购一体化平台 </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方式：苏采云政府采购一体化平台 </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售价：0.00元 </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四、提交投标文件截止时间、开标时间和地点</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2025-12-</w:t>
      </w:r>
      <w:r>
        <w:rPr>
          <w:rFonts w:hint="eastAsia" w:ascii="宋体" w:hAnsi="宋体" w:eastAsia="宋体" w:cs="宋体"/>
          <w:bCs/>
          <w:sz w:val="24"/>
          <w:szCs w:val="24"/>
          <w:lang w:val="en-US" w:eastAsia="zh-CN"/>
        </w:rPr>
        <w:t xml:space="preserve">16</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13</w:t>
      </w:r>
      <w:r>
        <w:rPr>
          <w:rFonts w:hint="eastAsia" w:ascii="宋体" w:hAnsi="宋体" w:eastAsia="宋体" w:cs="宋体"/>
          <w:bCs/>
          <w:sz w:val="24"/>
          <w:szCs w:val="24"/>
        </w:rPr>
        <w:t xml:space="preserve">:30（北京时间）</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地点：苏采云政府采购一体化平台 </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五、公告期限</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自本公告发布之日起5个工作日。</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六、其他补充事宜</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1、本项目需要使用CA数字证书制作、上传电子投标文件完成电子投标，请供应商在参加投标活动前办理好CA数字证书申领及电子签章等操作。</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2、本项目采用不见面开标，投标人开标时无需到开标现场进行解密，采取网上开标大厅解密电子投标文件，投标人远程解密要求如下：</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2）投标人登录苏采云系统，点击开标大厅，选择开标项目，完成不见面开标流程。</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3）投标截止时间后根据系统提示解密电子投标文件。解密时间为15分钟，未在规定时间内完成解密，其投标文件将被拒绝，不参与后续投标流程。</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4、有关供应商注册、报名、下载电子招标文件、制作上传电子投标文件、不见面开标及其他注意事项登录苏州政府采购网，在“下载中心”栏目下载“苏采云系统供应商操作手册”查阅。</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5、有关办理CA数字申领及电子签章事项，登录苏州政府采购网，点击页面底部苏采云图标，进入苏采云政府采购一体化平台，下载“新CA办理指南”文件查阅。</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6、有关电子投标制作技术疑问，请咨询苏采云软件公司客服：18261002950、0512-69820854、0519-86722802</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7、政府采购监督电话：0512-53512539</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8、本次招标投标保证金：本项目无须缴纳投标保证金。</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9、代理服务费：代理服务费由中标供应商承担，按预算金额100万元以内1.5%、100～500万元1.1%、500～1000万元0.8%、1000~5000万元0.5%按差额定率累进法计算，该费用应在领取中标通知书前由中标供应商支付给采购代理机构。服务费缴纳户名：苏州恒中造价师事务所有限责任公司，开户行：农行太仓城区支行 账户：10536401040009410 财务室电话：0512-81606891-8001，投标单位需考虑此项费用。</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10、政府采购履约资金扶持政策：中标供应商可凭政府采购合同办理融资贷款，详情请见江苏政府采购网‘政采贷’专栏。</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11、中标供应商应在收到中标通知书后将投标文件纸质版（3份）送至招标代理公司存档。</w:t>
      </w:r>
      <w:r/>
    </w:p>
    <w:p>
      <w:pPr>
        <w:pStyle w:val="758"/>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七、对本次招标提出询问，请按以下方式联系</w:t>
      </w:r>
      <w:r/>
    </w:p>
    <w:p>
      <w:pPr>
        <w:ind w:firstLine="470"/>
        <w:spacing w:line="360" w:lineRule="auto"/>
        <w:widowControl/>
        <w:rPr>
          <w:rFonts w:hint="eastAsia" w:ascii="宋体" w:hAnsi="宋体" w:cs="宋体"/>
          <w:sz w:val="24"/>
          <w:szCs w:val="24"/>
        </w:rPr>
      </w:pPr>
      <w:r>
        <w:rPr>
          <w:rFonts w:hint="eastAsia" w:ascii="宋体" w:hAnsi="宋体" w:cs="宋体"/>
          <w:sz w:val="24"/>
          <w:szCs w:val="24"/>
        </w:rPr>
        <w:t xml:space="preserve">1.采购人信息</w:t>
      </w:r>
      <w:r/>
    </w:p>
    <w:p>
      <w:pPr>
        <w:ind w:firstLine="470"/>
        <w:spacing w:line="360" w:lineRule="auto"/>
        <w:widowControl/>
        <w:rPr>
          <w:rFonts w:hint="eastAsia" w:ascii="宋体" w:hAnsi="宋体" w:cs="宋体"/>
          <w:sz w:val="24"/>
          <w:szCs w:val="24"/>
        </w:rPr>
      </w:pPr>
      <w:r/>
      <w:bookmarkStart w:id="8" w:name="_Hlk69823300"/>
      <w:r>
        <w:rPr>
          <w:rFonts w:hint="eastAsia" w:ascii="宋体" w:hAnsi="宋体" w:cs="宋体"/>
          <w:sz w:val="24"/>
          <w:szCs w:val="24"/>
        </w:rPr>
        <w:t xml:space="preserve">名称：</w:t>
      </w:r>
      <w:bookmarkEnd w:id="8"/>
      <w:r>
        <w:rPr>
          <w:rFonts w:hint="eastAsia" w:ascii="宋体" w:hAnsi="宋体" w:cs="宋体"/>
          <w:sz w:val="24"/>
          <w:szCs w:val="24"/>
        </w:rPr>
        <w:t xml:space="preserve">太仓市人民政府陆渡街道办事处</w:t>
      </w:r>
      <w:r/>
    </w:p>
    <w:p>
      <w:pPr>
        <w:ind w:firstLine="470"/>
        <w:spacing w:line="360" w:lineRule="auto"/>
        <w:widowControl/>
        <w:rPr>
          <w:rFonts w:hint="eastAsia" w:ascii="宋体" w:hAnsi="宋体" w:cs="宋体"/>
          <w:sz w:val="24"/>
          <w:szCs w:val="24"/>
        </w:rPr>
      </w:pPr>
      <w:r>
        <w:rPr>
          <w:rFonts w:hint="eastAsia" w:ascii="宋体" w:hAnsi="宋体" w:cs="宋体"/>
          <w:sz w:val="24"/>
          <w:szCs w:val="24"/>
        </w:rPr>
        <w:t xml:space="preserve">地址：太仓市东方路25号 　　</w:t>
      </w:r>
      <w:r/>
    </w:p>
    <w:p>
      <w:pPr>
        <w:ind w:firstLine="470"/>
        <w:spacing w:line="360" w:lineRule="auto"/>
        <w:widowControl/>
        <w:rPr>
          <w:rFonts w:hint="eastAsia" w:ascii="宋体" w:hAnsi="宋体" w:cs="宋体"/>
          <w:sz w:val="24"/>
          <w:szCs w:val="24"/>
        </w:rPr>
      </w:pPr>
      <w:r>
        <w:rPr>
          <w:rFonts w:hint="eastAsia" w:ascii="宋体" w:hAnsi="宋体" w:cs="宋体"/>
          <w:sz w:val="24"/>
          <w:szCs w:val="24"/>
        </w:rPr>
        <w:t xml:space="preserve">联系方式：曹海燕</w:t>
      </w:r>
      <w:r>
        <w:rPr>
          <w:rFonts w:hint="eastAsia" w:ascii="宋体" w:hAnsi="宋体" w:cs="宋体"/>
          <w:sz w:val="24"/>
          <w:szCs w:val="24"/>
          <w:lang w:val="zh-CN"/>
        </w:rPr>
        <w:t xml:space="preserve">，</w:t>
      </w:r>
      <w:r>
        <w:rPr>
          <w:rFonts w:hint="eastAsia" w:ascii="宋体" w:hAnsi="宋体" w:cs="宋体"/>
          <w:sz w:val="24"/>
          <w:szCs w:val="24"/>
        </w:rPr>
        <w:t xml:space="preserve">0512-53308793 </w:t>
      </w:r>
      <w:r/>
    </w:p>
    <w:p>
      <w:pPr>
        <w:ind w:firstLine="470"/>
        <w:spacing w:line="360" w:lineRule="auto"/>
        <w:widowControl/>
        <w:rPr>
          <w:rFonts w:hint="eastAsia" w:ascii="宋体" w:hAnsi="宋体" w:cs="宋体"/>
          <w:sz w:val="24"/>
          <w:szCs w:val="24"/>
        </w:rPr>
      </w:pPr>
      <w:r>
        <w:rPr>
          <w:rFonts w:hint="eastAsia" w:ascii="宋体" w:hAnsi="宋体" w:cs="宋体"/>
          <w:sz w:val="24"/>
          <w:szCs w:val="24"/>
        </w:rPr>
        <w:t xml:space="preserve">2.采购代理机构信息</w:t>
      </w:r>
      <w:r/>
    </w:p>
    <w:p>
      <w:pPr>
        <w:ind w:firstLine="470"/>
        <w:spacing w:line="360" w:lineRule="auto"/>
        <w:widowControl/>
        <w:rPr>
          <w:rFonts w:hint="eastAsia" w:ascii="宋体" w:hAnsi="宋体" w:cs="宋体"/>
          <w:sz w:val="24"/>
          <w:szCs w:val="24"/>
        </w:rPr>
      </w:pPr>
      <w:r>
        <w:rPr>
          <w:rFonts w:hint="eastAsia" w:ascii="宋体" w:hAnsi="宋体" w:cs="宋体"/>
          <w:sz w:val="24"/>
          <w:szCs w:val="24"/>
        </w:rPr>
        <w:t xml:space="preserve">名称：苏州恒中造价师事务所有限责任公司</w:t>
      </w:r>
      <w:r/>
    </w:p>
    <w:p>
      <w:pPr>
        <w:ind w:firstLine="470"/>
        <w:spacing w:line="360" w:lineRule="auto"/>
        <w:widowControl/>
        <w:rPr>
          <w:rFonts w:hint="eastAsia" w:ascii="宋体" w:hAnsi="宋体" w:cs="宋体"/>
          <w:sz w:val="24"/>
          <w:szCs w:val="24"/>
        </w:rPr>
      </w:pPr>
      <w:r>
        <w:rPr>
          <w:rFonts w:hint="eastAsia" w:ascii="宋体" w:hAnsi="宋体" w:cs="宋体"/>
          <w:sz w:val="24"/>
          <w:szCs w:val="24"/>
        </w:rPr>
        <w:t xml:space="preserve">地址：太仓市郑和中路公正路11号联合大厦20楼</w:t>
      </w:r>
      <w:r/>
    </w:p>
    <w:p>
      <w:pPr>
        <w:ind w:firstLine="470"/>
        <w:spacing w:line="360" w:lineRule="auto"/>
        <w:widowControl/>
        <w:rPr>
          <w:rFonts w:hint="eastAsia" w:ascii="宋体" w:hAnsi="宋体" w:cs="宋体"/>
          <w:sz w:val="24"/>
          <w:szCs w:val="24"/>
        </w:rPr>
      </w:pPr>
      <w:r>
        <w:rPr>
          <w:rFonts w:hint="eastAsia" w:ascii="宋体" w:hAnsi="宋体" w:cs="宋体"/>
          <w:sz w:val="24"/>
          <w:szCs w:val="24"/>
        </w:rPr>
        <w:t xml:space="preserve">联系方式：杨昊，13906228464</w:t>
      </w:r>
      <w:r/>
    </w:p>
    <w:p>
      <w:pPr>
        <w:ind w:firstLine="470"/>
        <w:spacing w:line="360" w:lineRule="auto"/>
        <w:widowControl/>
        <w:rPr>
          <w:rFonts w:hint="eastAsia" w:ascii="宋体" w:hAnsi="宋体" w:cs="宋体"/>
          <w:sz w:val="24"/>
          <w:szCs w:val="24"/>
        </w:rPr>
      </w:pPr>
      <w:r>
        <w:rPr>
          <w:rFonts w:hint="eastAsia" w:ascii="宋体" w:hAnsi="宋体" w:cs="宋体"/>
          <w:sz w:val="24"/>
          <w:szCs w:val="24"/>
        </w:rPr>
        <w:t xml:space="preserve">3.项目联系方式</w:t>
      </w:r>
      <w:r/>
    </w:p>
    <w:p>
      <w:pPr>
        <w:ind w:firstLine="470"/>
        <w:spacing w:line="360" w:lineRule="auto"/>
        <w:widowControl/>
        <w:rPr>
          <w:rFonts w:hint="eastAsia" w:ascii="宋体" w:hAnsi="宋体" w:cs="宋体"/>
          <w:sz w:val="24"/>
          <w:szCs w:val="24"/>
        </w:rPr>
      </w:pPr>
      <w:r>
        <w:rPr>
          <w:rFonts w:hint="eastAsia" w:ascii="宋体" w:hAnsi="宋体" w:cs="宋体"/>
          <w:sz w:val="24"/>
          <w:szCs w:val="24"/>
        </w:rPr>
        <w:t xml:space="preserve">项目联系人：杨昊</w:t>
      </w:r>
      <w:r/>
    </w:p>
    <w:p>
      <w:pPr>
        <w:ind w:firstLine="470"/>
        <w:spacing w:line="360" w:lineRule="auto"/>
        <w:widowControl/>
        <w:rPr>
          <w:rFonts w:hint="eastAsia" w:ascii="宋体" w:hAnsi="宋体" w:cs="宋体"/>
          <w:sz w:val="24"/>
          <w:szCs w:val="24"/>
        </w:rPr>
      </w:pPr>
      <w:r>
        <w:rPr>
          <w:rFonts w:hint="eastAsia" w:ascii="宋体" w:hAnsi="宋体" w:cs="宋体"/>
          <w:sz w:val="24"/>
          <w:szCs w:val="24"/>
        </w:rPr>
        <w:t xml:space="preserve">电话：</w:t>
      </w:r>
      <w:bookmarkEnd w:id="4"/>
      <w:r/>
      <w:bookmarkEnd w:id="5"/>
      <w:r/>
      <w:bookmarkEnd w:id="6"/>
      <w:r/>
      <w:bookmarkEnd w:id="7"/>
      <w:r>
        <w:rPr>
          <w:rFonts w:hint="eastAsia" w:ascii="宋体" w:hAnsi="宋体" w:cs="宋体"/>
          <w:sz w:val="24"/>
          <w:szCs w:val="24"/>
        </w:rPr>
        <w:t xml:space="preserve">13906228464</w:t>
      </w:r>
      <w:r/>
    </w:p>
    <w:p>
      <w:pPr>
        <w:pStyle w:val="758"/>
        <w:jc w:val="left"/>
        <w:spacing w:line="480" w:lineRule="auto"/>
        <w:rPr>
          <w:rFonts w:hint="eastAsia" w:ascii="宋体" w:hAnsi="宋体" w:eastAsia="宋体" w:cs="宋体"/>
          <w:b/>
          <w:sz w:val="44"/>
          <w:szCs w:val="44"/>
        </w:rPr>
      </w:pPr>
      <w:r/>
      <w:bookmarkStart w:id="9" w:name="_Toc158691767"/>
      <w:r/>
      <w:bookmarkStart w:id="10" w:name="_Toc467507030"/>
      <w:r/>
      <w:bookmarkStart w:id="11" w:name="_Toc315875314"/>
      <w:r/>
      <w:bookmarkStart w:id="12" w:name="_Toc315868051"/>
      <w:r>
        <w:rPr>
          <w:rFonts w:hint="eastAsia" w:ascii="宋体" w:hAnsi="宋体" w:eastAsia="宋体" w:cs="宋体"/>
          <w:b/>
          <w:sz w:val="44"/>
          <w:szCs w:val="44"/>
        </w:rPr>
        <w:br w:type="page" w:clear="all"/>
      </w:r>
      <w:r/>
    </w:p>
    <w:p>
      <w:pPr>
        <w:pStyle w:val="759"/>
        <w:ind w:firstLine="0"/>
        <w:jc w:val="center"/>
        <w:rPr>
          <w:rFonts w:hint="eastAsia" w:hAnsi="宋体" w:cs="宋体"/>
          <w:b/>
          <w:sz w:val="44"/>
          <w:szCs w:val="44"/>
        </w:rPr>
      </w:pPr>
      <w:r>
        <w:rPr>
          <w:rFonts w:hint="eastAsia" w:hAnsi="宋体" w:cs="宋体"/>
          <w:b/>
          <w:sz w:val="44"/>
          <w:szCs w:val="44"/>
        </w:rPr>
        <w:t xml:space="preserve">第二部分  投标人须知</w:t>
      </w:r>
      <w:bookmarkEnd w:id="9"/>
      <w:r/>
      <w:bookmarkEnd w:id="10"/>
      <w:r/>
      <w:bookmarkEnd w:id="11"/>
      <w:r/>
      <w:bookmarkEnd w:id="12"/>
      <w:r/>
      <w:r/>
    </w:p>
    <w:p>
      <w:pPr>
        <w:spacing w:line="360" w:lineRule="auto"/>
        <w:rPr>
          <w:rFonts w:hint="eastAsia" w:ascii="宋体" w:hAnsi="宋体" w:cs="宋体"/>
          <w:sz w:val="24"/>
          <w:szCs w:val="24"/>
        </w:rPr>
      </w:pPr>
      <w:r>
        <w:rPr>
          <w:rFonts w:hint="eastAsia" w:ascii="宋体" w:hAnsi="宋体" w:cs="宋体"/>
          <w:b/>
          <w:sz w:val="24"/>
          <w:szCs w:val="24"/>
        </w:rPr>
        <w:t xml:space="preserve">一、说明和释义</w:t>
      </w:r>
      <w:r/>
    </w:p>
    <w:p>
      <w:pPr>
        <w:spacing w:line="360" w:lineRule="auto"/>
        <w:rPr>
          <w:rFonts w:hint="eastAsia" w:ascii="宋体" w:hAnsi="宋体" w:cs="宋体"/>
          <w:b/>
          <w:sz w:val="24"/>
          <w:szCs w:val="24"/>
        </w:rPr>
      </w:pPr>
      <w:r>
        <w:rPr>
          <w:rFonts w:hint="eastAsia" w:ascii="宋体" w:hAnsi="宋体" w:cs="宋体"/>
          <w:b/>
          <w:sz w:val="24"/>
          <w:szCs w:val="24"/>
        </w:rPr>
        <w:t xml:space="preserve">1. 说明</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1.1本招标文件仅适用于苏州恒中造价师事务所有限责任公司组织的招标活动。</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1.2本次招标活动及因本次招标产生的合同受中国法律制约和保护。</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1.3本招标文件的解释权属于苏州恒中造价师事务所有限责任公司。</w:t>
      </w:r>
      <w:r/>
    </w:p>
    <w:p>
      <w:pPr>
        <w:spacing w:line="360" w:lineRule="auto"/>
        <w:rPr>
          <w:rFonts w:hint="eastAsia" w:ascii="宋体" w:hAnsi="宋体" w:cs="宋体"/>
          <w:b/>
          <w:sz w:val="24"/>
          <w:szCs w:val="24"/>
        </w:rPr>
      </w:pPr>
      <w:r>
        <w:rPr>
          <w:rFonts w:hint="eastAsia" w:ascii="宋体" w:hAnsi="宋体" w:cs="宋体"/>
          <w:b/>
          <w:sz w:val="24"/>
          <w:szCs w:val="24"/>
        </w:rPr>
        <w:t xml:space="preserve">2. 词语释义</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2.1采购代理机构：具体组织实施招标活动的法人。本项目采购代理机构是苏州恒中造价师事务所有限责任公司。</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2.2投标人：经认定有资格响应招标，参加投标竞争的法人或其他组织和自然人。</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2.3响应：投标人根据采购人或采购代理机构发布的招标文件，编制投标文件并按规定投标的行为。</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2.4合同：采供双方根据招标文件和中标的投标文件及中标通知书规定的内容签署的以书面形式所达成的协议，包括所有的附件、附录和构成协议的所有文件。</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2.5甲方（采购方）：合同中明确规定的实际购买货物和服务的法人或其他组织和自然人（采购人）</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2.6乙方（供应商）：合同中规定的向采购方提供货物和服务的法人或其他组织和自然人（中标人）</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2.7货物：系指乙方按招标采购文件规定，应向甲方提供的一切设备、备品、备件、工具、手册及其它有关技术资料和材料。</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2.9知识产权：指专利权、商标权、著作权等无形财产专有权的统称。</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2.10天：日历日。</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2.11交货地点：合同中明确约定的乙方提交的货物和服务最终到达地点。</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2.12 合同价款：根据合同规定，乙方在正确地履行合同义务后甲方应支付乙方的价款。</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2.13 产地：货物开采、生长、生产、最终制造、加工或提供服务的来源地。</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2.14不可抗力：不能预见、不能避免并且不能克服的客观情况。</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2.15 实质性响应：满足有关本次采购标的、数量、质量、价款或者报酬、履行期限、履行地点和方式、违约责任和解决争议方法等要求。</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2.17进口产品：指通过中国海关报关验收进入中国境内且产自境外的产品。</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2.18书面形式：指书面文字、合同书、信件和传真等可以有形地表现所载内容的形式。</w:t>
      </w:r>
      <w:r/>
    </w:p>
    <w:p>
      <w:pPr>
        <w:spacing w:line="360" w:lineRule="auto"/>
        <w:rPr>
          <w:rFonts w:hint="eastAsia" w:ascii="宋体" w:hAnsi="宋体" w:cs="宋体"/>
          <w:b/>
          <w:sz w:val="24"/>
          <w:szCs w:val="24"/>
        </w:rPr>
      </w:pPr>
      <w:r>
        <w:rPr>
          <w:rFonts w:hint="eastAsia" w:ascii="宋体" w:hAnsi="宋体" w:cs="宋体"/>
          <w:b/>
          <w:sz w:val="24"/>
          <w:szCs w:val="24"/>
        </w:rPr>
        <w:t xml:space="preserve">二、 投标人</w:t>
      </w:r>
      <w:r/>
    </w:p>
    <w:p>
      <w:pPr>
        <w:spacing w:line="360" w:lineRule="auto"/>
        <w:rPr>
          <w:rFonts w:hint="eastAsia" w:ascii="宋体" w:hAnsi="宋体" w:cs="宋体"/>
          <w:b/>
          <w:sz w:val="24"/>
          <w:szCs w:val="24"/>
        </w:rPr>
      </w:pPr>
      <w:r>
        <w:rPr>
          <w:rFonts w:hint="eastAsia" w:ascii="宋体" w:hAnsi="宋体" w:cs="宋体"/>
          <w:b/>
          <w:sz w:val="24"/>
          <w:szCs w:val="24"/>
        </w:rPr>
        <w:t xml:space="preserve">3. 合格投标人的基本条件</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3.1符合《中华人民共和国政府采购法》第二十二条第一款之规定；</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3.2满足本文件实质性条款的规定。</w:t>
      </w:r>
      <w:r/>
    </w:p>
    <w:p>
      <w:pPr>
        <w:spacing w:line="360" w:lineRule="auto"/>
        <w:rPr>
          <w:rFonts w:hint="eastAsia" w:ascii="宋体" w:hAnsi="宋体" w:cs="宋体"/>
          <w:b/>
          <w:sz w:val="24"/>
          <w:szCs w:val="24"/>
        </w:rPr>
      </w:pPr>
      <w:r>
        <w:rPr>
          <w:rFonts w:hint="eastAsia" w:ascii="宋体" w:hAnsi="宋体" w:cs="宋体"/>
          <w:b/>
          <w:sz w:val="24"/>
          <w:szCs w:val="24"/>
        </w:rPr>
        <w:t xml:space="preserve">4．合格投标人的特定条件</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4.1 按招标公告规定。</w:t>
      </w:r>
      <w:r/>
    </w:p>
    <w:p>
      <w:pPr>
        <w:spacing w:line="360" w:lineRule="auto"/>
        <w:rPr>
          <w:rFonts w:hint="eastAsia" w:ascii="宋体" w:hAnsi="宋体" w:cs="宋体"/>
          <w:b/>
          <w:sz w:val="24"/>
          <w:szCs w:val="24"/>
        </w:rPr>
      </w:pPr>
      <w:r>
        <w:rPr>
          <w:rFonts w:hint="eastAsia" w:ascii="宋体" w:hAnsi="宋体" w:cs="宋体"/>
          <w:b/>
          <w:sz w:val="24"/>
          <w:szCs w:val="24"/>
        </w:rPr>
        <w:t xml:space="preserve">5. 投标人代表</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5.1指全权代表投标人参加投标活动并签署投标文件的人，如果投标人代表不是法人代表，须持有《法人代表授权委托书》（详见统一格式）。</w:t>
      </w:r>
      <w:r/>
    </w:p>
    <w:p>
      <w:pPr>
        <w:spacing w:line="360" w:lineRule="auto"/>
        <w:rPr>
          <w:rFonts w:hint="eastAsia" w:ascii="宋体" w:hAnsi="宋体" w:cs="宋体"/>
          <w:b/>
          <w:sz w:val="24"/>
          <w:szCs w:val="24"/>
        </w:rPr>
      </w:pPr>
      <w:r>
        <w:rPr>
          <w:rFonts w:hint="eastAsia" w:ascii="宋体" w:hAnsi="宋体" w:cs="宋体"/>
          <w:b/>
          <w:sz w:val="24"/>
          <w:szCs w:val="24"/>
        </w:rPr>
        <w:t xml:space="preserve">6. 联合投标</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6.1按招标公告规定。</w:t>
      </w:r>
      <w:r/>
    </w:p>
    <w:p>
      <w:pPr>
        <w:spacing w:line="360" w:lineRule="auto"/>
        <w:rPr>
          <w:rFonts w:hint="eastAsia" w:ascii="宋体" w:hAnsi="宋体" w:cs="宋体"/>
          <w:b/>
          <w:sz w:val="24"/>
          <w:szCs w:val="24"/>
        </w:rPr>
      </w:pPr>
      <w:r>
        <w:rPr>
          <w:rFonts w:hint="eastAsia" w:ascii="宋体" w:hAnsi="宋体" w:cs="宋体"/>
          <w:b/>
          <w:sz w:val="24"/>
          <w:szCs w:val="24"/>
        </w:rPr>
        <w:t xml:space="preserve">7. 投标费用 </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7.1投标人应自行承担所有准备及参加投标的相关费用。不论投标结果如何，采购代理机构在任何情况下均无义务也无责任承担这些费用。</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7.2 本次招标项目不收取标书费，但收取代理服务费，请投标人在投标时充分考虑这一因素。</w:t>
      </w:r>
      <w:r/>
    </w:p>
    <w:p>
      <w:pPr>
        <w:spacing w:line="360" w:lineRule="auto"/>
        <w:rPr>
          <w:rFonts w:hint="eastAsia" w:ascii="宋体" w:hAnsi="宋体" w:cs="宋体"/>
          <w:b/>
          <w:sz w:val="24"/>
          <w:szCs w:val="24"/>
        </w:rPr>
      </w:pPr>
      <w:r>
        <w:rPr>
          <w:rFonts w:hint="eastAsia" w:ascii="宋体" w:hAnsi="宋体" w:cs="宋体"/>
          <w:b/>
          <w:sz w:val="24"/>
          <w:szCs w:val="24"/>
        </w:rPr>
        <w:t xml:space="preserve">三、招标文件说明</w:t>
      </w:r>
      <w:r/>
    </w:p>
    <w:p>
      <w:pPr>
        <w:spacing w:line="360" w:lineRule="auto"/>
        <w:rPr>
          <w:rFonts w:hint="eastAsia" w:ascii="宋体" w:hAnsi="宋体" w:cs="宋体"/>
          <w:b/>
          <w:sz w:val="24"/>
          <w:szCs w:val="24"/>
        </w:rPr>
      </w:pPr>
      <w:r>
        <w:rPr>
          <w:rFonts w:hint="eastAsia" w:ascii="宋体" w:hAnsi="宋体" w:cs="宋体"/>
          <w:b/>
          <w:sz w:val="24"/>
          <w:szCs w:val="24"/>
        </w:rPr>
        <w:t xml:space="preserve">8. 招标文件</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8.2招标文件及其更正文件不是直接从采购代理机构或指定媒体获得的，采购代理机构对招标文件及其补遗的真实性、完整性不承担任何责任。</w:t>
      </w:r>
      <w:r/>
    </w:p>
    <w:p>
      <w:pPr>
        <w:spacing w:line="360" w:lineRule="auto"/>
        <w:rPr>
          <w:rFonts w:hint="eastAsia" w:ascii="宋体" w:hAnsi="宋体" w:cs="宋体"/>
          <w:b/>
          <w:sz w:val="24"/>
          <w:szCs w:val="24"/>
        </w:rPr>
      </w:pPr>
      <w:r>
        <w:rPr>
          <w:rFonts w:hint="eastAsia" w:ascii="宋体" w:hAnsi="宋体" w:cs="宋体"/>
          <w:b/>
          <w:sz w:val="24"/>
          <w:szCs w:val="24"/>
        </w:rPr>
        <w:t xml:space="preserve">9. 招标文件的澄清</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9.1投标人在获取招标文件后，若有疑问，应于网上投标截止时间之前，向采购代理机构提出，采购代理机构将予以解答。</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9.2如有必要，问题答复将以“变更公告”形式由采购代理机构按照本须知第10条的规定发出。</w:t>
      </w:r>
      <w:r/>
    </w:p>
    <w:p>
      <w:pPr>
        <w:spacing w:line="360" w:lineRule="auto"/>
        <w:rPr>
          <w:rFonts w:hint="eastAsia" w:ascii="宋体" w:hAnsi="宋体" w:cs="宋体"/>
          <w:sz w:val="24"/>
          <w:szCs w:val="24"/>
        </w:rPr>
      </w:pPr>
      <w:r>
        <w:rPr>
          <w:rFonts w:hint="eastAsia" w:ascii="宋体" w:hAnsi="宋体" w:cs="宋体"/>
          <w:b/>
          <w:sz w:val="24"/>
          <w:szCs w:val="24"/>
        </w:rPr>
        <w:t xml:space="preserve">10.招标文件的修改</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10.1采购人无论出于自己的考虑，还是出于对投标人提问的澄清，均可对已发出的招标文件用</w:t>
      </w:r>
      <w:r>
        <w:rPr>
          <w:rFonts w:hint="eastAsia" w:ascii="宋体" w:hAnsi="宋体" w:cs="宋体"/>
          <w:sz w:val="24"/>
          <w:szCs w:val="24"/>
          <w:lang w:val="zh-CN"/>
        </w:rPr>
        <w:t xml:space="preserve">补充文件的方式</w:t>
      </w:r>
      <w:r>
        <w:rPr>
          <w:rFonts w:hint="eastAsia" w:ascii="宋体" w:hAnsi="宋体" w:cs="宋体"/>
          <w:sz w:val="24"/>
          <w:szCs w:val="24"/>
        </w:rPr>
        <w:t xml:space="preserve">进行必要澄清或者修改。</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10.2为使投标人有足够的时间按招标文件的修改要求考虑修正投标文件，或出于其他原因，采购人有权推迟投标截止日期和开标日期，并将此变更以补充通知的形式在网上发布公告。</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10.3招标文件的更正（含澄清、修改等）内容与原招标文件在同一内容上表述不一致时，以发出日期最接近开标时间的公告为准。</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10.4招标文件的更正（含澄清、修改等）内容将在财政部门指定的政府采购信息发布媒体上（苏州市政府采购网、江苏省政府采购网、苏州市公共资源交易平台）发布，请投标人及时查询，更正（含澄清、修改等）内容作为招标文件的组成部分，对投标人起约束作用。</w:t>
      </w:r>
      <w:r/>
    </w:p>
    <w:p>
      <w:pPr>
        <w:ind w:firstLine="361"/>
        <w:spacing w:line="360" w:lineRule="auto"/>
        <w:rPr>
          <w:rFonts w:hint="eastAsia" w:ascii="宋体" w:hAnsi="宋体" w:cs="宋体"/>
          <w:b/>
          <w:sz w:val="24"/>
          <w:szCs w:val="24"/>
        </w:rPr>
      </w:pPr>
      <w:r>
        <w:rPr>
          <w:rFonts w:hint="eastAsia" w:ascii="宋体" w:hAnsi="宋体" w:cs="宋体"/>
          <w:b/>
          <w:sz w:val="24"/>
          <w:szCs w:val="24"/>
        </w:rPr>
        <w:t xml:space="preserve">10.5招标文件若有最新的答疑文件，投标供应商必须下载并使用该文件制作新的电子投标文件，否则将无法完成电子投标文件的上传及投标。</w:t>
      </w:r>
      <w:r/>
    </w:p>
    <w:p>
      <w:pPr>
        <w:spacing w:line="360" w:lineRule="auto"/>
        <w:rPr>
          <w:rFonts w:hint="eastAsia" w:ascii="宋体" w:hAnsi="宋体" w:cs="宋体"/>
          <w:b/>
          <w:sz w:val="24"/>
          <w:szCs w:val="24"/>
        </w:rPr>
      </w:pPr>
      <w:r>
        <w:rPr>
          <w:rFonts w:hint="eastAsia" w:ascii="宋体" w:hAnsi="宋体" w:cs="宋体"/>
          <w:b/>
          <w:sz w:val="24"/>
          <w:szCs w:val="24"/>
        </w:rPr>
        <w:t xml:space="preserve">11.质疑</w:t>
      </w:r>
      <w:r/>
    </w:p>
    <w:p>
      <w:pPr>
        <w:ind w:firstLine="360"/>
        <w:spacing w:line="360" w:lineRule="auto"/>
        <w:tabs>
          <w:tab w:val="left" w:pos="851" w:leader="none"/>
        </w:tabs>
        <w:rPr>
          <w:rFonts w:hint="eastAsia" w:ascii="宋体" w:hAnsi="宋体" w:cs="宋体"/>
          <w:sz w:val="24"/>
          <w:szCs w:val="24"/>
        </w:rPr>
      </w:pPr>
      <w:r>
        <w:rPr>
          <w:rFonts w:hint="eastAsia" w:ascii="宋体" w:hAnsi="宋体" w:cs="宋体"/>
          <w:sz w:val="24"/>
          <w:szCs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360" w:lineRule="auto"/>
        <w:tabs>
          <w:tab w:val="left" w:pos="851" w:leader="none"/>
        </w:tabs>
        <w:rPr>
          <w:rFonts w:hint="eastAsia" w:ascii="宋体" w:hAnsi="宋体" w:cs="宋体"/>
          <w:sz w:val="24"/>
          <w:szCs w:val="24"/>
        </w:rPr>
      </w:pPr>
      <w:r>
        <w:rPr>
          <w:rFonts w:hint="eastAsia" w:ascii="宋体" w:hAnsi="宋体" w:cs="宋体"/>
          <w:sz w:val="24"/>
          <w:szCs w:val="24"/>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360" w:lineRule="auto"/>
        <w:tabs>
          <w:tab w:val="left" w:pos="851" w:leader="none"/>
        </w:tabs>
        <w:rPr>
          <w:rFonts w:hint="eastAsia" w:ascii="宋体" w:hAnsi="宋体" w:cs="宋体"/>
          <w:sz w:val="24"/>
          <w:szCs w:val="24"/>
        </w:rPr>
      </w:pPr>
      <w:r>
        <w:rPr>
          <w:rFonts w:hint="eastAsia" w:ascii="宋体" w:hAnsi="宋体" w:cs="宋体"/>
          <w:sz w:val="24"/>
          <w:szCs w:val="24"/>
        </w:rPr>
        <w:t xml:space="preserve">11.3上述应知其权益受到损害之日是指：</w:t>
      </w:r>
      <w:r/>
    </w:p>
    <w:p>
      <w:pPr>
        <w:ind w:firstLine="360"/>
        <w:spacing w:line="360" w:lineRule="auto"/>
        <w:tabs>
          <w:tab w:val="left" w:pos="851" w:leader="none"/>
        </w:tabs>
        <w:rPr>
          <w:rFonts w:hint="eastAsia" w:ascii="宋体" w:hAnsi="宋体" w:cs="宋体"/>
          <w:sz w:val="24"/>
          <w:szCs w:val="24"/>
        </w:rPr>
      </w:pPr>
      <w:r>
        <w:rPr>
          <w:rFonts w:hint="eastAsia" w:ascii="宋体" w:hAnsi="宋体" w:cs="宋体"/>
          <w:sz w:val="24"/>
          <w:szCs w:val="24"/>
        </w:rPr>
        <w:t xml:space="preserve">11.3.1对采购文件提出质疑的，为获取采购文件或者采购文件公告期限届满之日起计算；</w:t>
      </w:r>
      <w:r/>
    </w:p>
    <w:p>
      <w:pPr>
        <w:ind w:firstLine="360"/>
        <w:spacing w:line="360" w:lineRule="auto"/>
        <w:tabs>
          <w:tab w:val="left" w:pos="851" w:leader="none"/>
        </w:tabs>
        <w:rPr>
          <w:rFonts w:hint="eastAsia" w:ascii="宋体" w:hAnsi="宋体" w:cs="宋体"/>
          <w:sz w:val="24"/>
          <w:szCs w:val="24"/>
        </w:rPr>
      </w:pPr>
      <w:r>
        <w:rPr>
          <w:rFonts w:hint="eastAsia" w:ascii="宋体" w:hAnsi="宋体" w:cs="宋体"/>
          <w:sz w:val="24"/>
          <w:szCs w:val="24"/>
        </w:rPr>
        <w:t xml:space="preserve">11.3.2对采购过程提出质疑的，自采购程序环节结束之日起计算；</w:t>
      </w:r>
      <w:r/>
    </w:p>
    <w:p>
      <w:pPr>
        <w:ind w:firstLine="360"/>
        <w:spacing w:line="360" w:lineRule="auto"/>
        <w:tabs>
          <w:tab w:val="left" w:pos="851" w:leader="none"/>
        </w:tabs>
        <w:rPr>
          <w:rFonts w:hint="eastAsia" w:ascii="宋体" w:hAnsi="宋体" w:cs="宋体"/>
          <w:sz w:val="24"/>
          <w:szCs w:val="24"/>
        </w:rPr>
      </w:pPr>
      <w:r>
        <w:rPr>
          <w:rFonts w:hint="eastAsia" w:ascii="宋体" w:hAnsi="宋体" w:cs="宋体"/>
          <w:sz w:val="24"/>
          <w:szCs w:val="24"/>
        </w:rPr>
        <w:t xml:space="preserve">11.3.3对中标结果提出质疑的，自中标结果公告期限届满之日起计算。</w:t>
      </w:r>
      <w:r/>
    </w:p>
    <w:p>
      <w:pPr>
        <w:ind w:firstLine="360"/>
        <w:spacing w:line="360" w:lineRule="auto"/>
        <w:tabs>
          <w:tab w:val="left" w:pos="851" w:leader="none"/>
        </w:tabs>
        <w:rPr>
          <w:rFonts w:hint="eastAsia" w:ascii="宋体" w:hAnsi="宋体" w:cs="宋体"/>
          <w:sz w:val="24"/>
          <w:szCs w:val="24"/>
        </w:rPr>
      </w:pPr>
      <w:r>
        <w:rPr>
          <w:rFonts w:hint="eastAsia" w:ascii="宋体" w:hAnsi="宋体" w:cs="宋体"/>
          <w:sz w:val="24"/>
          <w:szCs w:val="24"/>
        </w:rPr>
        <w:t xml:space="preserve">11.4 供应商提出质疑应当提交质疑函和必要的证明材料。质疑函应当包括下列内容：</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11.4.1 供应商的姓名或者名称、地址、邮编、联系人及联系电话；</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11.4.2 质疑项目的名称、编号；</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11.4.3 具体、明确的质疑事项和与质疑事项相关的请求；</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11.4.4 事实依据；</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11.4.5 必要的法律依据；</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11.4.6 提出质疑的日期。</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11.5质疑函的格式和内容应当符合财政部《政府采购供应商质疑函范本》 </w:t>
      </w:r>
      <w:bookmarkStart w:id="13" w:name="baidusnap5"/>
      <w:r/>
      <w:bookmarkEnd w:id="13"/>
      <w:r>
        <w:rPr>
          <w:rFonts w:hint="eastAsia" w:ascii="宋体" w:hAnsi="宋体" w:cs="宋体"/>
          <w:sz w:val="24"/>
          <w:szCs w:val="24"/>
        </w:rPr>
        <w:t xml:space="preserve">要求，质疑函范本在财政部官网上提供下载。</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11.6 提交质疑函同时应当附如下证明材料：</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11.6.1对采购文件提出质疑的供应商提供参加本项目的“交易文件下载确认单”；</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11.6.2质疑供应商的营业执照复印件加盖单位公章；</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11.6.3质疑供应商法定代表人身份证复印件加盖单位公章；</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11.7 供应商为自然人的，应当由本人签字；供应商为法人或者其他组织的，应当由法定代表人、主要负责人，或者其授权代表签字或者盖章，并加盖公章。 </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11.9 供应商如对本项目提出质疑须在法定质疑期内一次性提出针对同一采购程序环节的质疑。</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11.10接受质疑函联系方式见采购公告联系事项。</w:t>
      </w:r>
      <w:r/>
    </w:p>
    <w:p>
      <w:pPr>
        <w:spacing w:line="360" w:lineRule="auto"/>
        <w:rPr>
          <w:rFonts w:hint="eastAsia" w:ascii="宋体" w:hAnsi="宋体" w:cs="宋体"/>
          <w:b/>
          <w:sz w:val="24"/>
          <w:szCs w:val="24"/>
        </w:rPr>
      </w:pPr>
      <w:r>
        <w:rPr>
          <w:rFonts w:hint="eastAsia" w:ascii="宋体" w:hAnsi="宋体" w:cs="宋体"/>
          <w:b/>
          <w:sz w:val="24"/>
          <w:szCs w:val="24"/>
        </w:rPr>
        <w:t xml:space="preserve">四、 投标文件说明</w:t>
      </w:r>
      <w:r/>
    </w:p>
    <w:p>
      <w:pPr>
        <w:spacing w:line="360" w:lineRule="auto"/>
        <w:rPr>
          <w:rFonts w:hint="eastAsia" w:ascii="宋体" w:hAnsi="宋体" w:cs="宋体"/>
          <w:b/>
          <w:sz w:val="24"/>
          <w:szCs w:val="24"/>
        </w:rPr>
      </w:pPr>
      <w:r>
        <w:rPr>
          <w:rFonts w:hint="eastAsia" w:ascii="宋体" w:hAnsi="宋体" w:cs="宋体"/>
          <w:b/>
          <w:sz w:val="24"/>
          <w:szCs w:val="24"/>
        </w:rPr>
        <w:t xml:space="preserve">12、提示与要求</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12.2无论是否递交投标文件，投标人都应将招标文件及以后的所有通知、文件等视为保密文件。</w:t>
      </w:r>
      <w:r/>
    </w:p>
    <w:p>
      <w:pPr>
        <w:spacing w:line="360" w:lineRule="auto"/>
        <w:rPr>
          <w:rFonts w:hint="eastAsia" w:ascii="宋体" w:hAnsi="宋体" w:cs="宋体"/>
          <w:b/>
          <w:sz w:val="24"/>
          <w:szCs w:val="24"/>
        </w:rPr>
      </w:pPr>
      <w:r>
        <w:rPr>
          <w:rFonts w:hint="eastAsia" w:ascii="宋体" w:hAnsi="宋体" w:cs="宋体"/>
          <w:b/>
          <w:sz w:val="24"/>
          <w:szCs w:val="24"/>
        </w:rPr>
        <w:t xml:space="preserve">13. 投标文件计量单位和使用文字</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13.1投标文件中所使用的计量单位，除招标文件中有特殊要求外，均应使用中华人民共和国法定计量单位。</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360" w:lineRule="auto"/>
        <w:rPr>
          <w:rFonts w:hint="eastAsia" w:ascii="宋体" w:hAnsi="宋体" w:cs="宋体"/>
          <w:b/>
          <w:sz w:val="24"/>
          <w:szCs w:val="24"/>
        </w:rPr>
      </w:pPr>
      <w:r>
        <w:rPr>
          <w:rFonts w:hint="eastAsia" w:ascii="宋体" w:hAnsi="宋体" w:cs="宋体"/>
          <w:b/>
          <w:sz w:val="24"/>
          <w:szCs w:val="24"/>
        </w:rPr>
        <w:t xml:space="preserve">14. 知识产权</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宋体" w:hAnsi="宋体" w:cs="宋体"/>
          <w:b/>
          <w:sz w:val="24"/>
          <w:szCs w:val="24"/>
        </w:rPr>
      </w:pPr>
      <w:r>
        <w:rPr>
          <w:rFonts w:hint="eastAsia" w:ascii="宋体" w:hAnsi="宋体" w:cs="宋体"/>
          <w:b/>
          <w:sz w:val="24"/>
          <w:szCs w:val="24"/>
        </w:rPr>
        <w:t xml:space="preserve">15. 投标文件的组成和顺序</w:t>
      </w:r>
      <w:r/>
    </w:p>
    <w:p>
      <w:pPr>
        <w:ind w:firstLine="120"/>
        <w:spacing w:line="360" w:lineRule="auto"/>
        <w:rPr>
          <w:rFonts w:hint="eastAsia" w:ascii="宋体" w:hAnsi="宋体" w:cs="宋体"/>
          <w:b/>
          <w:sz w:val="24"/>
          <w:szCs w:val="24"/>
        </w:rPr>
      </w:pPr>
      <w:r>
        <w:rPr>
          <w:rFonts w:hint="eastAsia" w:ascii="宋体" w:hAnsi="宋体" w:cs="宋体"/>
          <w:b/>
          <w:sz w:val="24"/>
          <w:szCs w:val="24"/>
        </w:rPr>
        <w:t xml:space="preserve">15.1报价部分（详见投标文件格式）：</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15.1.1封面</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15.1.2《开标一览表》(统一格式)；</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15.1.3投标报价明细表；</w:t>
      </w:r>
      <w:r/>
    </w:p>
    <w:p>
      <w:pPr>
        <w:ind w:firstLine="120"/>
        <w:spacing w:line="360" w:lineRule="auto"/>
        <w:rPr>
          <w:rFonts w:hint="eastAsia" w:ascii="宋体" w:hAnsi="宋体" w:cs="宋体"/>
          <w:b/>
          <w:sz w:val="24"/>
          <w:szCs w:val="24"/>
        </w:rPr>
      </w:pPr>
      <w:r>
        <w:rPr>
          <w:rFonts w:hint="eastAsia" w:ascii="宋体" w:hAnsi="宋体" w:cs="宋体"/>
          <w:b/>
          <w:sz w:val="24"/>
          <w:szCs w:val="24"/>
        </w:rPr>
        <w:t xml:space="preserve">15.2资质证明和技术部分</w:t>
      </w:r>
      <w:r/>
    </w:p>
    <w:p>
      <w:pPr>
        <w:ind w:firstLine="361"/>
        <w:spacing w:line="360" w:lineRule="auto"/>
        <w:rPr>
          <w:rFonts w:hint="eastAsia" w:ascii="宋体" w:hAnsi="宋体" w:cs="宋体"/>
          <w:b/>
          <w:sz w:val="24"/>
          <w:szCs w:val="24"/>
        </w:rPr>
      </w:pPr>
      <w:r>
        <w:rPr>
          <w:rFonts w:hint="eastAsia" w:ascii="宋体" w:hAnsi="宋体" w:cs="宋体"/>
          <w:b/>
          <w:sz w:val="24"/>
          <w:szCs w:val="24"/>
        </w:rPr>
        <w:t xml:space="preserve">15.2.1资质证明文件部分</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15.2.1.1投标函（详见投标文件格式）；</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15.2.1.2关于资格文件的声明函（详见投标文件格式）；</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15.2.1.3投标单位营业执照副本或三证合一营业执照复印件；</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15.2.1.4投标人参加本次政府采购活动前的财务状况报告或者银行出具的资信证明；</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15.2.1.5投标人根据项目需求提供履行合同所必需的设备和专业技术能力的证明材料；</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15.2.1.6投标人参加本次政府采购活动前半年（至少一个月）依法缴纳税收和社会保障资金的证明材料；</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15.2.1.7投标人参加政府采购活动前三年在经营活动中没有重大违法记录的书面申明（详见投标文件格式）；</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15.2.1.8投标人证明其符合招标文件规定的投标人特定资格条件的证书、证明和文件材料（如有）；</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15.2.1.9投标人基本情况表（详见投标文件格式）；</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15.2.1.10投标人法定代表人身份证复印件；</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15.2.1.11投标人法定代表人授权委托书原件（如有授权）（详见投标文件格式）；</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15.2.1.12投标人授权代理人身份证复印件（如有授权）；</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15.2.1.13中小企业声明函</w:t>
      </w:r>
      <w:r>
        <w:rPr>
          <w:rFonts w:hint="eastAsia" w:ascii="宋体" w:hAnsi="宋体" w:cs="宋体"/>
          <w:b/>
          <w:bCs/>
          <w:sz w:val="24"/>
          <w:szCs w:val="24"/>
        </w:rPr>
        <w:t xml:space="preserve">（必须有）</w:t>
      </w:r>
      <w:r>
        <w:rPr>
          <w:rFonts w:hint="eastAsia" w:ascii="宋体" w:hAnsi="宋体" w:cs="宋体"/>
          <w:sz w:val="24"/>
          <w:szCs w:val="24"/>
        </w:rPr>
        <w:t xml:space="preserve">；</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15.2.1.14残疾人福利性单位声明函（如有）；</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15.2.1.15其他可以证明投标人资信、资质和货物、服务质量的证书、文件、推荐信等资料；（如有）</w:t>
      </w:r>
      <w:r/>
    </w:p>
    <w:p>
      <w:pPr>
        <w:ind w:firstLine="361"/>
        <w:spacing w:line="360" w:lineRule="auto"/>
        <w:rPr>
          <w:rFonts w:hint="eastAsia" w:ascii="宋体" w:hAnsi="宋体" w:cs="宋体"/>
          <w:b/>
          <w:sz w:val="24"/>
          <w:szCs w:val="24"/>
        </w:rPr>
      </w:pPr>
      <w:r>
        <w:rPr>
          <w:rFonts w:hint="eastAsia" w:ascii="宋体" w:hAnsi="宋体" w:cs="宋体"/>
          <w:b/>
          <w:sz w:val="24"/>
          <w:szCs w:val="24"/>
        </w:rPr>
        <w:t xml:space="preserve">15.2.2技术部分</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15.2.2.1技术（服务）要求偏离表（详见投标文件格式）；</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15.2.2.2商务要求偏离表（详见投标文件格式）；</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15.2.2.3项目的技术及服务方案；</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15.2.2.4类似项目业绩一览表及相关证明材料；</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15.2.2.5投入本项目技术（服务）人员一览表及相关证明材料；</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15.2.2.6招标文件及评分标准中要求提供的其他相关材料；</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15.2.2.7其他需投标人对本次投标的详细说明（投标人视各自的情况自行编制）；</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360" w:lineRule="auto"/>
        <w:rPr>
          <w:rFonts w:hint="eastAsia" w:ascii="宋体" w:hAnsi="宋体" w:cs="宋体"/>
          <w:dstrike/>
          <w:sz w:val="24"/>
          <w:szCs w:val="24"/>
        </w:rPr>
      </w:pPr>
      <w:r>
        <w:rPr>
          <w:rFonts w:hint="eastAsia" w:ascii="宋体" w:hAnsi="宋体" w:cs="宋体"/>
          <w:b/>
          <w:sz w:val="24"/>
          <w:szCs w:val="24"/>
        </w:rPr>
        <w:t xml:space="preserve">15.3投标文件由15.1、15.2款规定的内容共同组成。</w:t>
      </w:r>
      <w:r/>
    </w:p>
    <w:p>
      <w:pPr>
        <w:spacing w:line="360" w:lineRule="auto"/>
        <w:rPr>
          <w:rFonts w:hint="eastAsia" w:ascii="宋体" w:hAnsi="宋体" w:cs="宋体"/>
          <w:sz w:val="24"/>
          <w:szCs w:val="24"/>
        </w:rPr>
      </w:pPr>
      <w:r>
        <w:rPr>
          <w:rFonts w:hint="eastAsia" w:ascii="宋体" w:hAnsi="宋体" w:cs="宋体"/>
          <w:b/>
          <w:sz w:val="24"/>
          <w:szCs w:val="24"/>
        </w:rPr>
        <w:t xml:space="preserve">16. 投标文件编制要求   </w:t>
      </w:r>
      <w:r/>
    </w:p>
    <w:p>
      <w:pPr>
        <w:ind w:firstLine="424"/>
        <w:spacing w:line="360" w:lineRule="auto"/>
        <w:rPr>
          <w:rFonts w:hint="eastAsia" w:ascii="宋体" w:hAnsi="宋体" w:cs="宋体"/>
          <w:b/>
          <w:sz w:val="24"/>
          <w:szCs w:val="24"/>
        </w:rPr>
      </w:pPr>
      <w:r>
        <w:rPr>
          <w:rFonts w:hint="eastAsia" w:ascii="宋体" w:hAnsi="宋体" w:cs="宋体"/>
          <w:sz w:val="24"/>
          <w:szCs w:val="24"/>
        </w:rPr>
        <w:t xml:space="preserve">16.1</w:t>
      </w:r>
      <w:r>
        <w:rPr>
          <w:rFonts w:hint="eastAsia" w:ascii="宋体" w:hAnsi="宋体" w:cs="宋体"/>
          <w:b/>
          <w:color w:val="000000"/>
          <w:sz w:val="24"/>
        </w:rPr>
        <w:t xml:space="preserve">电子投标文件编制要求：</w:t>
      </w:r>
      <w:r>
        <w:rPr>
          <w:rFonts w:hint="eastAsia" w:ascii="宋体" w:hAnsi="宋体" w:cs="宋体"/>
          <w:color w:val="000000"/>
          <w:sz w:val="24"/>
        </w:rPr>
        <w:t xml:space="preserve">投标人应使用</w:t>
      </w:r>
      <w:r>
        <w:rPr>
          <w:rFonts w:hint="eastAsia" w:ascii="宋体" w:hAnsi="宋体" w:cs="宋体"/>
          <w:b/>
          <w:color w:val="000000"/>
          <w:sz w:val="24"/>
        </w:rPr>
        <w:t xml:space="preserve">招标文件要求的投标文件制作软件制作电子投标文件</w:t>
      </w:r>
      <w:r>
        <w:rPr>
          <w:rFonts w:hint="eastAsia" w:ascii="宋体" w:hAnsi="宋体" w:cs="宋体"/>
          <w:color w:val="000000"/>
          <w:sz w:val="24"/>
        </w:rPr>
        <w:t xml:space="preserve">，电子投标文件按招标文件规定的格式制作，如果未按要求制作上传，可能导致投标无效。</w:t>
      </w:r>
      <w:r/>
    </w:p>
    <w:p>
      <w:pPr>
        <w:spacing w:line="360" w:lineRule="auto"/>
        <w:rPr>
          <w:rFonts w:hint="eastAsia" w:ascii="宋体" w:hAnsi="宋体" w:cs="宋体"/>
          <w:b/>
          <w:sz w:val="24"/>
          <w:szCs w:val="24"/>
        </w:rPr>
      </w:pPr>
      <w:r>
        <w:rPr>
          <w:rFonts w:hint="eastAsia" w:ascii="宋体" w:hAnsi="宋体" w:cs="宋体"/>
          <w:b/>
          <w:sz w:val="24"/>
          <w:szCs w:val="24"/>
        </w:rPr>
        <w:t xml:space="preserve">17. 投标报价（编制）要求的说明</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17.1除非合同中另有规定，投标人对《开标一览表》中的全部货物和服务的报价应包括但不限于完成本项目服务工作期间所需的人工、交通、餐饮费、差旅、保险、利润、税金、通讯、办公设备、政策性文件规定及合同包含的所有风险、责任等各项应有费用。投标报价为最终报价，除非因特殊原因并经买卖双方协商同意，投标人不得再要求追加任何费用。</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17.3 一项投标内容只允许一个报价，采购代理机构不接受任何有选择性的投标报价。</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17.4投标文件报价中的单价和总价全部采用人民币表示，除非合同的特殊条款另有规定。</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17.5最低的投标报价或最高的折扣比例是中标的重要条件，但不是中标的唯一条件。</w:t>
      </w:r>
      <w:r/>
    </w:p>
    <w:p>
      <w:pPr>
        <w:spacing w:line="360" w:lineRule="auto"/>
        <w:rPr>
          <w:rFonts w:hint="eastAsia" w:ascii="宋体" w:hAnsi="宋体" w:cs="宋体"/>
          <w:b/>
          <w:sz w:val="24"/>
          <w:szCs w:val="24"/>
        </w:rPr>
      </w:pPr>
      <w:r>
        <w:rPr>
          <w:rFonts w:hint="eastAsia" w:ascii="宋体" w:hAnsi="宋体" w:cs="宋体"/>
          <w:b/>
          <w:sz w:val="24"/>
          <w:szCs w:val="24"/>
        </w:rPr>
        <w:t xml:space="preserve">18. 投标保证金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无</w:t>
      </w:r>
      <w:r/>
    </w:p>
    <w:p>
      <w:pPr>
        <w:spacing w:line="360" w:lineRule="auto"/>
        <w:rPr>
          <w:rFonts w:hint="eastAsia" w:ascii="宋体" w:hAnsi="宋体" w:cs="宋体"/>
          <w:b/>
          <w:sz w:val="24"/>
          <w:szCs w:val="24"/>
        </w:rPr>
      </w:pPr>
      <w:r>
        <w:rPr>
          <w:rFonts w:hint="eastAsia" w:ascii="宋体" w:hAnsi="宋体" w:cs="宋体"/>
          <w:b/>
          <w:sz w:val="24"/>
          <w:szCs w:val="24"/>
        </w:rPr>
        <w:t xml:space="preserve">19. 投标文件的有效期</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19.1在本招标文件规定的开标之日起六十（60）天内，投标人所提交的投标文件应保持有效。</w:t>
      </w:r>
      <w:r>
        <w:rPr>
          <w:rFonts w:hint="eastAsia" w:ascii="宋体" w:hAnsi="宋体" w:cs="宋体"/>
          <w:b/>
          <w:sz w:val="24"/>
          <w:szCs w:val="24"/>
        </w:rPr>
        <w:t xml:space="preserve">有效期短于这个规定期限的投标文件，将被认定为未实质性响应招标文件要求。</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cs="宋体"/>
          <w:b/>
          <w:sz w:val="24"/>
          <w:szCs w:val="24"/>
        </w:rPr>
      </w:pPr>
      <w:r>
        <w:rPr>
          <w:rFonts w:hint="eastAsia" w:ascii="宋体" w:hAnsi="宋体" w:cs="宋体"/>
          <w:b/>
          <w:sz w:val="24"/>
          <w:szCs w:val="24"/>
        </w:rPr>
        <w:t xml:space="preserve">五、 投标文件的提交、撤回和修改</w:t>
      </w:r>
      <w:r/>
    </w:p>
    <w:p>
      <w:pPr>
        <w:spacing w:line="360" w:lineRule="auto"/>
        <w:rPr>
          <w:rFonts w:hint="eastAsia" w:ascii="宋体" w:hAnsi="宋体" w:cs="宋体"/>
          <w:sz w:val="24"/>
          <w:szCs w:val="24"/>
        </w:rPr>
      </w:pPr>
      <w:r>
        <w:rPr>
          <w:rFonts w:hint="eastAsia" w:ascii="宋体" w:hAnsi="宋体" w:cs="宋体"/>
          <w:b/>
          <w:sz w:val="24"/>
          <w:szCs w:val="24"/>
        </w:rPr>
        <w:t xml:space="preserve">20. 投标文件的上传、提交</w:t>
      </w:r>
      <w:r/>
    </w:p>
    <w:p>
      <w:pPr>
        <w:spacing w:line="360" w:lineRule="auto"/>
        <w:tabs>
          <w:tab w:val="left" w:pos="426" w:leader="none"/>
        </w:tabs>
        <w:rPr>
          <w:rFonts w:hint="eastAsia" w:ascii="宋体" w:hAnsi="宋体" w:cs="宋体"/>
          <w:b/>
          <w:sz w:val="24"/>
          <w:szCs w:val="24"/>
        </w:rPr>
      </w:pPr>
      <w:r>
        <w:rPr>
          <w:rFonts w:hint="eastAsia" w:ascii="宋体" w:hAnsi="宋体" w:cs="宋体"/>
          <w:sz w:val="24"/>
          <w:szCs w:val="24"/>
        </w:rPr>
        <w:t xml:space="preserve">20.</w:t>
      </w:r>
      <w:r>
        <w:rPr>
          <w:rFonts w:hint="eastAsia" w:ascii="宋体" w:hAnsi="宋体" w:cs="宋体"/>
          <w:b/>
          <w:sz w:val="24"/>
          <w:szCs w:val="24"/>
        </w:rPr>
        <w:t xml:space="preserve">1投标人应将制作好的加密电子投标文件按要求在投标截止时间前上传到交易系统平台中。</w:t>
      </w:r>
      <w:r/>
    </w:p>
    <w:p>
      <w:pPr>
        <w:spacing w:line="360" w:lineRule="auto"/>
        <w:rPr>
          <w:rFonts w:hint="eastAsia" w:ascii="宋体" w:hAnsi="宋体" w:cs="宋体"/>
          <w:b/>
          <w:sz w:val="24"/>
          <w:szCs w:val="24"/>
        </w:rPr>
      </w:pPr>
      <w:r>
        <w:rPr>
          <w:rFonts w:hint="eastAsia" w:ascii="宋体" w:hAnsi="宋体" w:cs="宋体"/>
          <w:b/>
          <w:sz w:val="24"/>
          <w:szCs w:val="24"/>
        </w:rPr>
        <w:t xml:space="preserve">21. 投标截止时间</w:t>
      </w:r>
      <w:r/>
    </w:p>
    <w:p>
      <w:pPr>
        <w:spacing w:line="360" w:lineRule="auto"/>
        <w:tabs>
          <w:tab w:val="left" w:pos="284" w:leader="none"/>
        </w:tabs>
        <w:rPr>
          <w:rFonts w:hint="eastAsia" w:ascii="宋体" w:hAnsi="宋体" w:cs="宋体"/>
          <w:b/>
          <w:sz w:val="24"/>
          <w:szCs w:val="24"/>
        </w:rPr>
      </w:pPr>
      <w:r>
        <w:rPr>
          <w:rFonts w:hint="eastAsia" w:ascii="宋体" w:hAnsi="宋体" w:cs="宋体"/>
          <w:sz w:val="24"/>
          <w:szCs w:val="24"/>
        </w:rPr>
        <w:t xml:space="preserve">21.1</w:t>
      </w:r>
      <w:r>
        <w:rPr>
          <w:rFonts w:hint="eastAsia" w:ascii="宋体" w:hAnsi="宋体" w:cs="宋体"/>
          <w:b/>
          <w:sz w:val="24"/>
          <w:szCs w:val="24"/>
        </w:rPr>
        <w:t xml:space="preserve">电子投标文件必须按招标公告中规定的网上投标截止时间前提交</w:t>
      </w:r>
      <w:r>
        <w:rPr>
          <w:rFonts w:hint="eastAsia" w:ascii="宋体" w:hAnsi="宋体" w:cs="宋体"/>
          <w:sz w:val="24"/>
          <w:szCs w:val="24"/>
        </w:rPr>
        <w:t xml:space="preserve">，</w:t>
      </w:r>
      <w:r>
        <w:rPr>
          <w:rFonts w:hint="eastAsia" w:ascii="宋体" w:hAnsi="宋体" w:cs="宋体"/>
          <w:b/>
          <w:sz w:val="24"/>
          <w:szCs w:val="24"/>
        </w:rPr>
        <w:t xml:space="preserve">否则投标无效</w:t>
      </w:r>
      <w:r>
        <w:rPr>
          <w:rFonts w:hint="eastAsia" w:ascii="宋体" w:hAnsi="宋体" w:cs="宋体"/>
          <w:sz w:val="24"/>
          <w:szCs w:val="24"/>
        </w:rPr>
        <w:t xml:space="preserve">。</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21.2采购代理机构推迟投标截止时间时，应以更正公告的形式，通知所有投标人。在这种情况下，采购代理机构和投标人的权利和义务将受到新的截止期的约束。</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21.3在投标截止时间止，采购代理机构于本项目（或标段）收到的电子投标文件少于三份的，采购代理机构有权宣布本项目（或标段）招标失败。</w:t>
      </w:r>
      <w:r/>
    </w:p>
    <w:p>
      <w:pPr>
        <w:spacing w:line="360" w:lineRule="auto"/>
        <w:rPr>
          <w:rFonts w:hint="eastAsia" w:ascii="宋体" w:hAnsi="宋体" w:cs="宋体"/>
          <w:b/>
          <w:sz w:val="24"/>
          <w:szCs w:val="24"/>
        </w:rPr>
      </w:pPr>
      <w:r>
        <w:rPr>
          <w:rFonts w:hint="eastAsia" w:ascii="宋体" w:hAnsi="宋体" w:cs="宋体"/>
          <w:b/>
          <w:sz w:val="24"/>
          <w:szCs w:val="24"/>
        </w:rPr>
        <w:t xml:space="preserve">22. 投标文件的修改和撤回</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22.1投标人在提交投标文件截止时间前，可对其投标文件进行撤回或修改。</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23.2开标后投标人不得撤回投标。</w:t>
      </w:r>
      <w:r/>
    </w:p>
    <w:p>
      <w:pPr>
        <w:spacing w:line="360" w:lineRule="auto"/>
        <w:rPr>
          <w:rFonts w:hint="eastAsia" w:ascii="宋体" w:hAnsi="宋体" w:cs="宋体"/>
          <w:b/>
          <w:sz w:val="24"/>
          <w:szCs w:val="24"/>
        </w:rPr>
      </w:pPr>
      <w:r>
        <w:rPr>
          <w:rFonts w:hint="eastAsia" w:ascii="宋体" w:hAnsi="宋体" w:cs="宋体"/>
          <w:b/>
          <w:sz w:val="24"/>
          <w:szCs w:val="24"/>
        </w:rPr>
        <w:t xml:space="preserve">六、开标和评标</w:t>
      </w:r>
      <w:r/>
    </w:p>
    <w:p>
      <w:pPr>
        <w:spacing w:line="360" w:lineRule="auto"/>
        <w:rPr>
          <w:rFonts w:hint="eastAsia" w:ascii="宋体" w:hAnsi="宋体" w:cs="宋体"/>
          <w:b/>
          <w:sz w:val="24"/>
          <w:szCs w:val="24"/>
        </w:rPr>
      </w:pPr>
      <w:r>
        <w:rPr>
          <w:rFonts w:hint="eastAsia" w:ascii="宋体" w:hAnsi="宋体" w:cs="宋体"/>
          <w:b/>
          <w:sz w:val="24"/>
          <w:szCs w:val="24"/>
        </w:rPr>
        <w:t xml:space="preserve">23. 开标</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23.1采购代理机构按采购公告规定的时间、地点主持不见面开标活动。开标仪式由采购代理机构、采购人等主持。</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23.2</w:t>
      </w:r>
      <w:r>
        <w:rPr>
          <w:rFonts w:hint="eastAsia" w:ascii="宋体" w:hAnsi="宋体" w:cs="宋体"/>
          <w:b/>
          <w:color w:val="000000"/>
          <w:sz w:val="24"/>
        </w:rPr>
        <w:t xml:space="preserve">参加开标的投标法定代表人或授权代理人须在项目开标前登录苏采云不见面开标系统，进入网上不见面开标大厅，做好相关准备工作。</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23.3</w:t>
      </w:r>
      <w:r>
        <w:rPr>
          <w:rFonts w:hint="eastAsia" w:ascii="宋体" w:hAnsi="宋体" w:cs="宋体"/>
          <w:b/>
          <w:color w:val="000000"/>
          <w:sz w:val="24"/>
        </w:rPr>
        <w:t xml:space="preserve">本项目开标后在规定的解密时间内，投标人须自行登录网上开标大厅解密投标文件，解密时间为15分钟，因自身原因导致解密失败的，由投标人自行承担相关责任。</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23.4采购代理机构在开标仪式上，将公布投标人的名称、投标价格，并将作唱标记录。</w:t>
      </w:r>
      <w:r/>
    </w:p>
    <w:p>
      <w:pPr>
        <w:ind w:firstLine="360"/>
        <w:spacing w:line="360" w:lineRule="auto"/>
        <w:rPr>
          <w:rFonts w:hint="eastAsia" w:ascii="宋体" w:hAnsi="宋体" w:cs="宋体"/>
          <w:sz w:val="24"/>
          <w:szCs w:val="24"/>
        </w:rPr>
      </w:pPr>
      <w:r>
        <w:rPr>
          <w:rFonts w:hint="eastAsia" w:ascii="宋体" w:hAnsi="宋体" w:cs="宋体"/>
          <w:color w:val="000000"/>
          <w:sz w:val="24"/>
        </w:rPr>
        <w:t xml:space="preserve">23.5投标人代表对开标过程和开标记录有疑义，以及认为采购人、采购代理机构相关工作人员有需要回避的情形的，</w:t>
      </w:r>
      <w:r>
        <w:rPr>
          <w:rFonts w:hint="eastAsia" w:ascii="宋体" w:hAnsi="宋体" w:cs="宋体"/>
          <w:b/>
          <w:color w:val="000000"/>
          <w:sz w:val="24"/>
        </w:rPr>
        <w:t xml:space="preserve">应通过不见面开标大厅提出</w:t>
      </w:r>
      <w:r>
        <w:rPr>
          <w:rFonts w:hint="eastAsia" w:ascii="宋体" w:hAnsi="宋体" w:cs="宋体"/>
          <w:color w:val="000000"/>
          <w:sz w:val="24"/>
        </w:rPr>
        <w:t xml:space="preserve">询问或者回避申请。采购人、采购代理机构对投标人代表提出的询问或者回避申请应当及时处理。</w:t>
      </w:r>
      <w:r/>
    </w:p>
    <w:p>
      <w:pPr>
        <w:spacing w:line="360" w:lineRule="auto"/>
        <w:rPr>
          <w:rFonts w:hint="eastAsia" w:ascii="宋体" w:hAnsi="宋体" w:cs="宋体"/>
          <w:b/>
          <w:sz w:val="24"/>
          <w:szCs w:val="24"/>
        </w:rPr>
      </w:pPr>
      <w:r>
        <w:rPr>
          <w:rFonts w:hint="eastAsia" w:ascii="宋体" w:hAnsi="宋体" w:cs="宋体"/>
          <w:b/>
          <w:sz w:val="24"/>
          <w:szCs w:val="24"/>
        </w:rPr>
        <w:t xml:space="preserve">24. 评标委员会</w:t>
      </w:r>
      <w:r>
        <w:rPr>
          <w:rFonts w:hint="eastAsia" w:ascii="宋体" w:hAnsi="宋体" w:cs="宋体"/>
          <w:b/>
          <w:sz w:val="24"/>
          <w:szCs w:val="24"/>
        </w:rPr>
        <w:tab/>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24.1评标委员会由采购人或委托采购代理机构依法组建，负责本项目的评标事务。</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24.2评标委员会独立履行下列职责：</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24.2.1审查投标文件是否符合招标文件的要求，并作出评价；</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24.2.2可以要求投标供应商对投标文件有关事项作出解释或澄清；</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24.2.3推荐中标候选供应商名单，或者受采购人委托按照事先确定的办法直接确定中标供应商；</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24.2.4向采购代理机构或者有关部门报告非法干预评标工作的行为；</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24.3评标委员会成员应当履行下列义务：</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24.3.1遵纪守法，客观、公正、廉洁地履行职责；</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24.3.2按照招标文件规定的评标办法和评标标准进行评标，对评审意见承担个人责任；</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24.3.3对评标过程和结果，以及投标人的商业秘密保密；</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24.3.4参与评标报告的起草；</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24.3.5配合采购代理机构答复投标供应商提出的质疑；</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24.3.6配合相关部门的投诉处理工作；</w:t>
      </w:r>
      <w:r/>
    </w:p>
    <w:p>
      <w:pPr>
        <w:spacing w:line="360" w:lineRule="auto"/>
        <w:rPr>
          <w:rFonts w:hint="eastAsia" w:ascii="宋体" w:hAnsi="宋体" w:cs="宋体"/>
          <w:b/>
          <w:sz w:val="24"/>
          <w:szCs w:val="24"/>
        </w:rPr>
      </w:pPr>
      <w:r>
        <w:rPr>
          <w:rFonts w:hint="eastAsia" w:ascii="宋体" w:hAnsi="宋体" w:cs="宋体"/>
          <w:b/>
          <w:sz w:val="24"/>
          <w:szCs w:val="24"/>
        </w:rPr>
        <w:t xml:space="preserve">25. 评标内容的保密</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25.2 在投标文件的审查、澄清、评价和比较以及授予合同的过程中，投标人对采购代理机构和评标委员会成员施加影响的任何行为，都将取消其投标资格。</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25.3在评标期间，采购代理机构将通过指定联络人与投标人进行联系。</w:t>
      </w:r>
      <w:r/>
    </w:p>
    <w:p>
      <w:pPr>
        <w:spacing w:line="360" w:lineRule="auto"/>
        <w:rPr>
          <w:rFonts w:hint="eastAsia" w:ascii="宋体" w:hAnsi="宋体" w:cs="宋体"/>
          <w:b/>
          <w:sz w:val="24"/>
          <w:szCs w:val="24"/>
        </w:rPr>
      </w:pPr>
      <w:r>
        <w:rPr>
          <w:rFonts w:hint="eastAsia" w:ascii="宋体" w:hAnsi="宋体" w:cs="宋体"/>
          <w:b/>
          <w:sz w:val="24"/>
          <w:szCs w:val="24"/>
        </w:rPr>
        <w:t xml:space="preserve">26.对投标文件初审</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26.1投标文件初审分为资格性检查和符合性检查。</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360"/>
        <w:spacing w:line="360" w:lineRule="auto"/>
        <w:rPr>
          <w:rFonts w:hint="eastAsia" w:ascii="宋体" w:hAnsi="宋体" w:cs="宋体"/>
          <w:sz w:val="24"/>
          <w:szCs w:val="24"/>
          <w:lang w:val="zh-CN"/>
        </w:rPr>
      </w:pPr>
      <w:r>
        <w:rPr>
          <w:rFonts w:hint="eastAsia" w:ascii="宋体" w:hAnsi="宋体" w:cs="宋体"/>
          <w:sz w:val="24"/>
          <w:szCs w:val="24"/>
        </w:rPr>
        <w:t xml:space="preserve">26.1.2 </w:t>
      </w:r>
      <w:r>
        <w:rPr>
          <w:rFonts w:hint="eastAsia" w:ascii="宋体" w:hAnsi="宋体" w:cs="宋体"/>
          <w:sz w:val="24"/>
          <w:szCs w:val="24"/>
          <w:lang w:val="zh-CN"/>
        </w:rPr>
        <w:t xml:space="preserve">关于信用记录查询：</w:t>
      </w:r>
      <w:r/>
    </w:p>
    <w:p>
      <w:pPr>
        <w:ind w:firstLine="360"/>
        <w:spacing w:line="360" w:lineRule="auto"/>
        <w:rPr>
          <w:rFonts w:hint="eastAsia" w:ascii="宋体" w:hAnsi="宋体" w:cs="宋体"/>
          <w:sz w:val="24"/>
          <w:szCs w:val="24"/>
          <w:lang w:val="zh-CN"/>
        </w:rPr>
      </w:pPr>
      <w:r>
        <w:rPr>
          <w:rFonts w:hint="eastAsia" w:ascii="宋体" w:hAnsi="宋体" w:cs="宋体"/>
          <w:sz w:val="24"/>
          <w:szCs w:val="24"/>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360" w:lineRule="auto"/>
        <w:rPr>
          <w:rFonts w:hint="eastAsia" w:ascii="宋体" w:hAnsi="宋体" w:cs="宋体"/>
          <w:sz w:val="24"/>
          <w:szCs w:val="24"/>
          <w:lang w:val="zh-CN"/>
        </w:rPr>
      </w:pPr>
      <w:r>
        <w:rPr>
          <w:rFonts w:hint="eastAsia" w:ascii="宋体" w:hAnsi="宋体" w:cs="宋体"/>
          <w:sz w:val="24"/>
          <w:szCs w:val="24"/>
          <w:lang w:val="zh-CN"/>
        </w:rPr>
        <w:t xml:space="preserve">26.1.2.1查询时间：评标阶段</w:t>
      </w:r>
      <w:r/>
    </w:p>
    <w:p>
      <w:pPr>
        <w:ind w:firstLine="360"/>
        <w:spacing w:line="360" w:lineRule="auto"/>
        <w:rPr>
          <w:rFonts w:hint="eastAsia" w:ascii="宋体" w:hAnsi="宋体" w:cs="宋体"/>
          <w:sz w:val="24"/>
          <w:szCs w:val="24"/>
          <w:lang w:val="zh-CN"/>
        </w:rPr>
      </w:pPr>
      <w:r>
        <w:rPr>
          <w:rFonts w:hint="eastAsia" w:ascii="宋体" w:hAnsi="宋体" w:cs="宋体"/>
          <w:sz w:val="24"/>
          <w:szCs w:val="24"/>
          <w:lang w:val="zh-CN"/>
        </w:rPr>
        <w:t xml:space="preserve">26.1.2.2查询渠道：通过“信用中国”网站、中国政府采购网等渠道查询相关主体信用记录。</w:t>
      </w:r>
      <w:r/>
    </w:p>
    <w:p>
      <w:pPr>
        <w:ind w:firstLine="360"/>
        <w:spacing w:line="360" w:lineRule="auto"/>
        <w:rPr>
          <w:rFonts w:hint="eastAsia" w:ascii="宋体" w:hAnsi="宋体" w:cs="宋体"/>
          <w:sz w:val="24"/>
          <w:szCs w:val="24"/>
          <w:lang w:val="zh-CN"/>
        </w:rPr>
      </w:pPr>
      <w:r>
        <w:rPr>
          <w:rFonts w:hint="eastAsia" w:ascii="宋体" w:hAnsi="宋体" w:cs="宋体"/>
          <w:sz w:val="24"/>
          <w:szCs w:val="24"/>
          <w:lang w:val="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spacing w:line="360" w:lineRule="auto"/>
        <w:rPr>
          <w:rFonts w:hint="eastAsia" w:ascii="宋体" w:hAnsi="宋体" w:cs="宋体"/>
          <w:sz w:val="24"/>
          <w:szCs w:val="24"/>
          <w:lang w:val="zh-CN"/>
        </w:rPr>
      </w:pPr>
      <w:r>
        <w:rPr>
          <w:rFonts w:hint="eastAsia" w:ascii="宋体" w:hAnsi="宋体" w:cs="宋体"/>
          <w:sz w:val="24"/>
          <w:szCs w:val="24"/>
          <w:lang w:val="zh-CN"/>
        </w:rPr>
        <w:t xml:space="preserve">26.1.2.4信用记录使用规则：评审小组在对供应商进行资格性审查时，应根据查询结果对供应商的不良信用记录逐项甄别确认。</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26.1.3符合性检查。依据招标文件的规定，从投标文件的有效性、完整性和对招标文件的响应程度进行审查，以确定是否对招标文件的实质性要求作出响应。</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360" w:lineRule="auto"/>
        <w:rPr>
          <w:rFonts w:hint="eastAsia" w:ascii="宋体" w:hAnsi="宋体" w:cs="宋体"/>
          <w:sz w:val="24"/>
          <w:szCs w:val="24"/>
          <w:lang w:val="zh-CN"/>
        </w:rPr>
      </w:pPr>
      <w:r>
        <w:rPr>
          <w:rFonts w:hint="eastAsia" w:ascii="宋体" w:hAnsi="宋体" w:cs="宋体"/>
          <w:sz w:val="24"/>
          <w:szCs w:val="24"/>
          <w:lang w:val="zh-CN"/>
        </w:rPr>
        <w:t xml:space="preserve">26.2.1 不同投标人的投标文件由同一单位或者个人编制；</w:t>
      </w:r>
      <w:r/>
    </w:p>
    <w:p>
      <w:pPr>
        <w:ind w:firstLine="360"/>
        <w:spacing w:line="360" w:lineRule="auto"/>
        <w:rPr>
          <w:rFonts w:hint="eastAsia" w:ascii="宋体" w:hAnsi="宋体" w:cs="宋体"/>
          <w:sz w:val="24"/>
          <w:szCs w:val="24"/>
        </w:rPr>
      </w:pPr>
      <w:r>
        <w:rPr>
          <w:rFonts w:hint="eastAsia" w:ascii="宋体" w:hAnsi="宋体" w:cs="宋体"/>
          <w:sz w:val="24"/>
          <w:szCs w:val="24"/>
          <w:lang w:val="zh-CN"/>
        </w:rPr>
        <w:t xml:space="preserve">26.2.2不同投</w:t>
      </w:r>
      <w:r>
        <w:rPr>
          <w:rFonts w:hint="eastAsia" w:ascii="宋体" w:hAnsi="宋体" w:cs="宋体"/>
          <w:sz w:val="24"/>
          <w:szCs w:val="24"/>
        </w:rPr>
        <w:t xml:space="preserve">标人委托同一单位或者个人办理投标事宜；</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26.2.3不同投标人的投标文件载明的项目管理成员或者联系人员为同一人；</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26.2.4不同投标人的投标文件异常一致或者投标报价呈规律性差异；</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26.2.5不同投标人的投标文件相互混装；</w:t>
      </w:r>
      <w:r/>
    </w:p>
    <w:p>
      <w:pPr>
        <w:ind w:firstLine="360"/>
        <w:spacing w:line="360" w:lineRule="auto"/>
        <w:rPr>
          <w:rFonts w:hint="eastAsia" w:ascii="宋体" w:hAnsi="宋体" w:cs="宋体"/>
          <w:sz w:val="24"/>
          <w:szCs w:val="24"/>
          <w:lang w:val="zh-CN"/>
        </w:rPr>
      </w:pPr>
      <w:r>
        <w:rPr>
          <w:rFonts w:hint="eastAsia" w:ascii="宋体" w:hAnsi="宋体" w:cs="宋体"/>
          <w:sz w:val="24"/>
          <w:szCs w:val="24"/>
          <w:lang w:val="zh-CN"/>
        </w:rPr>
        <w:t xml:space="preserve">26.3在详细评标之前，</w:t>
      </w:r>
      <w:r>
        <w:rPr>
          <w:rFonts w:hint="eastAsia" w:ascii="宋体" w:hAnsi="宋体" w:cs="宋体"/>
          <w:sz w:val="24"/>
          <w:szCs w:val="24"/>
        </w:rPr>
        <w:t xml:space="preserve">评标委员会</w:t>
      </w:r>
      <w:r>
        <w:rPr>
          <w:rFonts w:hint="eastAsia" w:ascii="宋体" w:hAnsi="宋体" w:cs="宋体"/>
          <w:sz w:val="24"/>
          <w:szCs w:val="24"/>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360" w:lineRule="auto"/>
        <w:rPr>
          <w:rFonts w:hint="eastAsia" w:ascii="宋体" w:hAnsi="宋体" w:cs="宋体"/>
          <w:sz w:val="24"/>
          <w:szCs w:val="24"/>
          <w:lang w:val="zh-CN"/>
        </w:rPr>
      </w:pPr>
      <w:r>
        <w:rPr>
          <w:rFonts w:hint="eastAsia" w:ascii="宋体" w:hAnsi="宋体" w:cs="宋体"/>
          <w:sz w:val="24"/>
          <w:szCs w:val="24"/>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360" w:lineRule="auto"/>
        <w:rPr>
          <w:rFonts w:hint="eastAsia" w:ascii="宋体" w:hAnsi="宋体" w:cs="宋体"/>
          <w:sz w:val="24"/>
          <w:szCs w:val="24"/>
          <w:lang w:val="zh-CN"/>
        </w:rPr>
      </w:pPr>
      <w:r>
        <w:rPr>
          <w:rFonts w:hint="eastAsia" w:ascii="宋体" w:hAnsi="宋体" w:cs="宋体"/>
          <w:sz w:val="24"/>
          <w:szCs w:val="24"/>
          <w:lang w:val="zh-CN"/>
        </w:rPr>
        <w:t xml:space="preserve">26.5</w:t>
      </w:r>
      <w:r>
        <w:rPr>
          <w:rFonts w:hint="eastAsia" w:ascii="宋体" w:hAnsi="宋体" w:cs="宋体"/>
          <w:sz w:val="24"/>
          <w:szCs w:val="24"/>
        </w:rPr>
        <w:t xml:space="preserve">评标委员会</w:t>
      </w:r>
      <w:r>
        <w:rPr>
          <w:rFonts w:hint="eastAsia" w:ascii="宋体" w:hAnsi="宋体" w:cs="宋体"/>
          <w:sz w:val="24"/>
          <w:szCs w:val="24"/>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360" w:lineRule="auto"/>
        <w:rPr>
          <w:rFonts w:hint="eastAsia" w:ascii="宋体" w:hAnsi="宋体" w:cs="宋体"/>
          <w:sz w:val="24"/>
          <w:szCs w:val="24"/>
          <w:lang w:val="zh-CN"/>
        </w:rPr>
      </w:pPr>
      <w:r>
        <w:rPr>
          <w:rFonts w:hint="eastAsia" w:ascii="宋体" w:hAnsi="宋体" w:cs="宋体"/>
          <w:sz w:val="24"/>
          <w:szCs w:val="24"/>
          <w:lang w:val="zh-CN"/>
        </w:rPr>
        <w:t xml:space="preserve">26.6</w:t>
      </w:r>
      <w:r>
        <w:rPr>
          <w:rFonts w:hint="eastAsia" w:ascii="宋体" w:hAnsi="宋体" w:cs="宋体"/>
          <w:sz w:val="24"/>
          <w:szCs w:val="24"/>
        </w:rPr>
        <w:t xml:space="preserve">评标委员会</w:t>
      </w:r>
      <w:r>
        <w:rPr>
          <w:rFonts w:hint="eastAsia" w:ascii="宋体" w:hAnsi="宋体" w:cs="宋体"/>
          <w:sz w:val="24"/>
          <w:szCs w:val="24"/>
          <w:lang w:val="zh-CN"/>
        </w:rPr>
        <w:t xml:space="preserve">将对确定为实质性响应的投标进行审核，看其是否有计算上或累加上的算术错误，修正错误的原则如下：</w:t>
      </w:r>
      <w:r/>
    </w:p>
    <w:p>
      <w:pPr>
        <w:ind w:firstLine="360"/>
        <w:spacing w:line="360" w:lineRule="auto"/>
        <w:rPr>
          <w:rFonts w:hint="eastAsia" w:ascii="宋体" w:hAnsi="宋体" w:cs="宋体"/>
          <w:sz w:val="24"/>
          <w:szCs w:val="24"/>
          <w:lang w:val="zh-CN"/>
        </w:rPr>
      </w:pPr>
      <w:r>
        <w:rPr>
          <w:rFonts w:hint="eastAsia" w:ascii="宋体" w:hAnsi="宋体" w:cs="宋体"/>
          <w:sz w:val="24"/>
          <w:szCs w:val="24"/>
          <w:lang w:val="zh-CN"/>
        </w:rPr>
        <w:t xml:space="preserve">26.6.1投标文件中开标一览表（报价表）内容与投标文件中相应内容不一致的，以开标一览表（报价表）为准；</w:t>
      </w:r>
      <w:r/>
    </w:p>
    <w:p>
      <w:pPr>
        <w:ind w:firstLine="360"/>
        <w:spacing w:line="360" w:lineRule="auto"/>
        <w:rPr>
          <w:rFonts w:hint="eastAsia" w:ascii="宋体" w:hAnsi="宋体" w:cs="宋体"/>
          <w:sz w:val="24"/>
          <w:szCs w:val="24"/>
          <w:lang w:val="zh-CN"/>
        </w:rPr>
      </w:pPr>
      <w:r>
        <w:rPr>
          <w:rFonts w:hint="eastAsia" w:ascii="宋体" w:hAnsi="宋体" w:cs="宋体"/>
          <w:sz w:val="24"/>
          <w:szCs w:val="24"/>
          <w:lang w:val="zh-CN"/>
        </w:rPr>
        <w:t xml:space="preserve">26.6.2大写金额和小写金额不一致的，以大写金额为准；</w:t>
      </w:r>
      <w:r/>
    </w:p>
    <w:p>
      <w:pPr>
        <w:ind w:firstLine="360"/>
        <w:spacing w:line="360" w:lineRule="auto"/>
        <w:rPr>
          <w:rFonts w:hint="eastAsia" w:ascii="宋体" w:hAnsi="宋体" w:cs="宋体"/>
          <w:sz w:val="24"/>
          <w:szCs w:val="24"/>
          <w:lang w:val="zh-CN"/>
        </w:rPr>
      </w:pPr>
      <w:r>
        <w:rPr>
          <w:rFonts w:hint="eastAsia" w:ascii="宋体" w:hAnsi="宋体" w:cs="宋体"/>
          <w:sz w:val="24"/>
          <w:szCs w:val="24"/>
          <w:lang w:val="zh-CN"/>
        </w:rPr>
        <w:t xml:space="preserve">26.6.3单价金额小数点或者百分比有明显错位的，以开标一览表的总价为准，并修改单价；</w:t>
      </w:r>
      <w:r/>
    </w:p>
    <w:p>
      <w:pPr>
        <w:ind w:firstLine="360"/>
        <w:spacing w:line="360" w:lineRule="auto"/>
        <w:rPr>
          <w:rFonts w:hint="eastAsia" w:ascii="宋体" w:hAnsi="宋体" w:cs="宋体"/>
          <w:sz w:val="24"/>
          <w:szCs w:val="24"/>
          <w:lang w:val="zh-CN"/>
        </w:rPr>
      </w:pPr>
      <w:r>
        <w:rPr>
          <w:rFonts w:hint="eastAsia" w:ascii="宋体" w:hAnsi="宋体" w:cs="宋体"/>
          <w:sz w:val="24"/>
          <w:szCs w:val="24"/>
          <w:lang w:val="zh-CN"/>
        </w:rPr>
        <w:t xml:space="preserve">26.6.4总价金额与按单价汇总金额不一致的，以单价金额计算结果为准。</w:t>
      </w:r>
      <w:r/>
    </w:p>
    <w:p>
      <w:pPr>
        <w:ind w:firstLine="360"/>
        <w:spacing w:line="360" w:lineRule="auto"/>
        <w:rPr>
          <w:rFonts w:hint="eastAsia" w:ascii="宋体" w:hAnsi="宋体" w:cs="宋体"/>
          <w:sz w:val="24"/>
          <w:szCs w:val="24"/>
          <w:lang w:val="zh-CN"/>
        </w:rPr>
      </w:pPr>
      <w:r>
        <w:rPr>
          <w:rFonts w:hint="eastAsia" w:ascii="宋体" w:hAnsi="宋体" w:cs="宋体"/>
          <w:sz w:val="24"/>
          <w:szCs w:val="24"/>
          <w:lang w:val="zh-CN"/>
        </w:rPr>
        <w:t xml:space="preserve">同时出现两种以上不一致的，按照前款规定的顺序修正。修正后的报价按照本须知26.6条规定经投标人确认后产生约束力，投标人不确认的，其投标无效。</w:t>
      </w:r>
      <w:r/>
    </w:p>
    <w:p>
      <w:pPr>
        <w:ind w:firstLine="360"/>
        <w:spacing w:line="360" w:lineRule="auto"/>
        <w:rPr>
          <w:rFonts w:hint="eastAsia" w:ascii="宋体" w:hAnsi="宋体" w:cs="宋体"/>
          <w:sz w:val="24"/>
          <w:szCs w:val="24"/>
          <w:lang w:val="zh-CN"/>
        </w:rPr>
      </w:pPr>
      <w:r>
        <w:rPr>
          <w:rFonts w:hint="eastAsia" w:ascii="宋体" w:hAnsi="宋体" w:cs="宋体"/>
          <w:sz w:val="24"/>
          <w:szCs w:val="24"/>
          <w:lang w:val="zh-CN"/>
        </w:rPr>
        <w:t xml:space="preserve">26.7</w:t>
      </w:r>
      <w:r>
        <w:rPr>
          <w:rFonts w:hint="eastAsia" w:ascii="宋体" w:hAnsi="宋体" w:cs="宋体"/>
          <w:b/>
          <w:sz w:val="24"/>
          <w:szCs w:val="24"/>
          <w:lang w:val="zh-CN"/>
        </w:rPr>
        <w:t xml:space="preserve">评标委员会认为投标人的报价明显低于其他通过符合性审查投标人的报价，有可能影响产品质量或者不能诚信履约的，应当要求其在</w:t>
      </w:r>
      <w:r>
        <w:rPr>
          <w:rFonts w:hint="eastAsia" w:ascii="宋体" w:hAnsi="宋体" w:cs="宋体"/>
          <w:b/>
          <w:sz w:val="24"/>
          <w:szCs w:val="24"/>
        </w:rPr>
        <w:t xml:space="preserve">不见面开标大厅内</w:t>
      </w:r>
      <w:r>
        <w:rPr>
          <w:rFonts w:hint="eastAsia" w:ascii="宋体" w:hAnsi="宋体" w:cs="宋体"/>
          <w:b/>
          <w:sz w:val="24"/>
          <w:szCs w:val="24"/>
          <w:lang w:val="zh-CN"/>
        </w:rPr>
        <w:t xml:space="preserve">合理的时间内提供说明，必要时提交相关证明材料；投标人不能证明其报价合理性的，评标委员会应当将其作为无效投标处理。</w:t>
      </w:r>
      <w:r/>
    </w:p>
    <w:p>
      <w:pPr>
        <w:ind w:firstLine="360"/>
        <w:spacing w:line="360" w:lineRule="auto"/>
        <w:rPr>
          <w:rFonts w:hint="eastAsia" w:ascii="宋体" w:hAnsi="宋体" w:cs="宋体"/>
          <w:sz w:val="24"/>
          <w:szCs w:val="24"/>
        </w:rPr>
      </w:pPr>
      <w:r>
        <w:rPr>
          <w:rFonts w:hint="eastAsia" w:ascii="宋体" w:hAnsi="宋体" w:cs="宋体"/>
          <w:sz w:val="24"/>
          <w:szCs w:val="24"/>
          <w:lang w:val="zh-CN"/>
        </w:rPr>
        <w:t xml:space="preserve">26.8</w:t>
      </w:r>
      <w:r>
        <w:rPr>
          <w:rFonts w:hint="eastAsia" w:ascii="宋体" w:hAnsi="宋体" w:cs="宋体"/>
          <w:sz w:val="24"/>
          <w:szCs w:val="24"/>
        </w:rPr>
        <w:t xml:space="preserve">对不同文字文本投标文件的解释发生异议的，以中文文本为准。</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26.9</w:t>
      </w:r>
      <w:r>
        <w:rPr>
          <w:rFonts w:hint="eastAsia" w:ascii="宋体" w:hAnsi="宋体" w:cs="宋体"/>
          <w:sz w:val="24"/>
          <w:szCs w:val="24"/>
          <w:lang w:val="zh-CN"/>
        </w:rPr>
        <w:t xml:space="preserve">评标委员会</w:t>
      </w:r>
      <w:r>
        <w:rPr>
          <w:rFonts w:hint="eastAsia" w:ascii="宋体" w:hAnsi="宋体" w:cs="宋体"/>
          <w:sz w:val="24"/>
          <w:szCs w:val="24"/>
        </w:rPr>
        <w:t xml:space="preserve">对投标文件的判定，只依据投标内容本身，不依靠开标后的任何外来证明。</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26.10</w:t>
      </w:r>
      <w:r>
        <w:rPr>
          <w:rFonts w:hint="eastAsia" w:ascii="宋体" w:hAnsi="宋体" w:cs="宋体"/>
          <w:sz w:val="24"/>
          <w:szCs w:val="24"/>
          <w:lang w:val="zh-CN"/>
        </w:rPr>
        <w:t xml:space="preserve">评标委员会</w:t>
      </w:r>
      <w:r>
        <w:rPr>
          <w:rFonts w:hint="eastAsia" w:ascii="宋体" w:hAnsi="宋体" w:cs="宋体"/>
          <w:sz w:val="24"/>
          <w:szCs w:val="24"/>
        </w:rPr>
        <w:t xml:space="preserve">将拒绝被确定为非实质性响应的投标，投标人不能通过修正或撤销不符之处而使其投标成为实质性响应的投标。</w:t>
      </w:r>
      <w:r/>
    </w:p>
    <w:p>
      <w:pPr>
        <w:spacing w:line="360" w:lineRule="auto"/>
        <w:rPr>
          <w:rFonts w:hint="eastAsia" w:ascii="宋体" w:hAnsi="宋体" w:cs="宋体"/>
          <w:b/>
          <w:sz w:val="24"/>
          <w:szCs w:val="24"/>
        </w:rPr>
      </w:pPr>
      <w:r>
        <w:rPr>
          <w:rFonts w:hint="eastAsia" w:ascii="宋体" w:hAnsi="宋体" w:cs="宋体"/>
          <w:b/>
          <w:sz w:val="24"/>
          <w:szCs w:val="24"/>
        </w:rPr>
        <w:t xml:space="preserve">27.投标的澄清</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宋体" w:hAnsi="宋体" w:cs="宋体"/>
          <w:b/>
          <w:sz w:val="24"/>
          <w:szCs w:val="24"/>
        </w:rPr>
      </w:pPr>
      <w:r>
        <w:rPr>
          <w:rFonts w:hint="eastAsia" w:ascii="宋体" w:hAnsi="宋体" w:cs="宋体"/>
          <w:b/>
          <w:sz w:val="24"/>
          <w:szCs w:val="24"/>
        </w:rPr>
        <w:t xml:space="preserve">28.无效投标和废标</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28.1无效投标的具体情形有：  </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28.1.1投标文件未按招标文件要求签署、盖章或电子签章的；</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28.1.2不具备招标文件中规定的资格要求的；</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28.1.3报价超过招标文件中规定的预算金额或者最高限价的；</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28.1.4</w:t>
      </w:r>
      <w:r>
        <w:rPr>
          <w:rFonts w:hint="eastAsia" w:ascii="宋体" w:hAnsi="宋体" w:cs="宋体"/>
          <w:b/>
          <w:bCs/>
          <w:sz w:val="24"/>
          <w:szCs w:val="24"/>
        </w:rPr>
        <w:t xml:space="preserve">不同投标人的投标文件使用同一台电脑编制的</w:t>
      </w:r>
      <w:r>
        <w:rPr>
          <w:rFonts w:hint="eastAsia" w:ascii="宋体" w:hAnsi="宋体" w:cs="宋体"/>
          <w:sz w:val="24"/>
          <w:szCs w:val="24"/>
        </w:rPr>
        <w:t xml:space="preserve">；</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28.1.5投标文件含有采购人不能接受的附加条件的；</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28.1.6法律、法规和招标文件规定的其他无效情形。</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28.2 在招标采购中，出现下列情形之一的，应予废标：</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28.2.1符合专业条件的供应商或者对招标文件作实质响应的供应商不足三家的；</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28.2.2出现影响采购公正的违法、违规行为的；</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28.2.3投标人的报价均超过了采购预算，采购人不能支付的；</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28.2.4因重大变故，采购任务取消的。</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28.3 废标后，采购人应当将废标理由通知所有投标人。</w:t>
      </w:r>
      <w:r/>
    </w:p>
    <w:p>
      <w:pPr>
        <w:spacing w:line="360" w:lineRule="auto"/>
        <w:rPr>
          <w:rFonts w:hint="eastAsia" w:ascii="宋体" w:hAnsi="宋体" w:cs="宋体"/>
          <w:b/>
          <w:sz w:val="24"/>
          <w:szCs w:val="24"/>
        </w:rPr>
      </w:pPr>
      <w:r>
        <w:rPr>
          <w:rFonts w:hint="eastAsia" w:ascii="宋体" w:hAnsi="宋体" w:cs="宋体"/>
          <w:b/>
          <w:sz w:val="24"/>
          <w:szCs w:val="24"/>
        </w:rPr>
        <w:t xml:space="preserve">29. 投标文件的评价和比较</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29.1评标委员会按招标文件规定的评标方法和标准，仅对资格性检查和符合性检查合格的投标文件进行商务和技术评估，综合比较与评价。</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29.2.1服务的质量保证（保障）内容；</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29.2.2服务配备的人员；</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29.2.3投标者的资信情况和履约能力；</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29.2.4投标者提供的其他优惠条件；</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29.2.5参与本项目政府采购工作的态度及信誉；</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29.2.6最低的投标报价或最高的折扣比例是中标的重要条件，但不是唯一条件。</w:t>
      </w:r>
      <w:r/>
    </w:p>
    <w:p>
      <w:pPr>
        <w:spacing w:line="360" w:lineRule="auto"/>
        <w:rPr>
          <w:rFonts w:hint="eastAsia" w:ascii="宋体" w:hAnsi="宋体" w:cs="宋体"/>
          <w:b/>
          <w:sz w:val="24"/>
          <w:szCs w:val="24"/>
        </w:rPr>
      </w:pPr>
      <w:r>
        <w:rPr>
          <w:rFonts w:hint="eastAsia" w:ascii="宋体" w:hAnsi="宋体" w:cs="宋体"/>
          <w:b/>
          <w:sz w:val="24"/>
          <w:szCs w:val="24"/>
        </w:rPr>
        <w:t xml:space="preserve">七、授予合同</w:t>
      </w:r>
      <w:r/>
    </w:p>
    <w:p>
      <w:pPr>
        <w:spacing w:line="360" w:lineRule="auto"/>
        <w:rPr>
          <w:rFonts w:hint="eastAsia" w:ascii="宋体" w:hAnsi="宋体" w:cs="宋体"/>
          <w:b/>
          <w:sz w:val="24"/>
          <w:szCs w:val="24"/>
        </w:rPr>
      </w:pPr>
      <w:r>
        <w:rPr>
          <w:rFonts w:hint="eastAsia" w:ascii="宋体" w:hAnsi="宋体" w:cs="宋体"/>
          <w:b/>
          <w:sz w:val="24"/>
          <w:szCs w:val="24"/>
        </w:rPr>
        <w:t xml:space="preserve">30. 中标供应商的确认          </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30.1评标委员会按招标文件规定的评标方法和标准进行详细评审后，按采购人的委托向采购人推荐中标候选单位或根据采购人授权直接确定中标供应商。</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30.2经评标委员会评审并确定中标供应商后，采购人或授权采购代理机构将在规定的时间内将中标结果在相关媒体上予以公告。</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30.4质疑函递交地点及联系方式详见公告内容</w:t>
      </w:r>
      <w:r/>
    </w:p>
    <w:p>
      <w:pPr>
        <w:spacing w:line="360" w:lineRule="auto"/>
        <w:rPr>
          <w:rFonts w:hint="eastAsia" w:ascii="宋体" w:hAnsi="宋体" w:cs="宋体"/>
          <w:b/>
          <w:sz w:val="24"/>
          <w:szCs w:val="24"/>
        </w:rPr>
      </w:pPr>
      <w:r>
        <w:rPr>
          <w:rFonts w:hint="eastAsia" w:ascii="宋体" w:hAnsi="宋体" w:cs="宋体"/>
          <w:b/>
          <w:sz w:val="24"/>
          <w:szCs w:val="24"/>
        </w:rPr>
        <w:t xml:space="preserve">31. 合同授予标准</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31.1采购人将把合同授予其投标文件在实质上响应招标文件要求和按本须知规定评选出的投标人。确定为中标的投标人必须具有实施本合同的能力和资源。</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360" w:lineRule="auto"/>
        <w:rPr>
          <w:rFonts w:hint="eastAsia" w:ascii="宋体" w:hAnsi="宋体" w:cs="宋体"/>
          <w:b/>
          <w:sz w:val="24"/>
          <w:szCs w:val="24"/>
        </w:rPr>
      </w:pPr>
      <w:r>
        <w:rPr>
          <w:rFonts w:hint="eastAsia" w:ascii="宋体" w:hAnsi="宋体" w:cs="宋体"/>
          <w:b/>
          <w:sz w:val="24"/>
          <w:szCs w:val="24"/>
        </w:rPr>
        <w:t xml:space="preserve">32. 中标通知书</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32.2中标通知书在中标公告发布后将发布在业务系统中，中标通知书发布之日视为中标供应商领取之日，中标供应商自行在业务系统中下载打印。</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32.3中标通知书将成为合同的组成部分。</w:t>
      </w:r>
      <w:r/>
    </w:p>
    <w:p>
      <w:pPr>
        <w:ind w:firstLine="360"/>
        <w:spacing w:line="43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32.4采购代理机构对未中标供应商不承担解释未中标原因的义务。</w:t>
      </w:r>
      <w:r/>
    </w:p>
    <w:p>
      <w:pPr>
        <w:spacing w:line="360" w:lineRule="auto"/>
        <w:rPr>
          <w:rFonts w:hint="eastAsia" w:ascii="宋体" w:hAnsi="宋体" w:cs="宋体"/>
          <w:b/>
          <w:sz w:val="24"/>
          <w:szCs w:val="24"/>
        </w:rPr>
      </w:pPr>
      <w:r>
        <w:rPr>
          <w:rFonts w:hint="eastAsia" w:ascii="宋体" w:hAnsi="宋体" w:cs="宋体"/>
          <w:b/>
          <w:sz w:val="24"/>
          <w:szCs w:val="24"/>
        </w:rPr>
        <w:t xml:space="preserve">33.履约保证金</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33.1中标供应商按合同约定要求提交履约保证金。</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33.2履约保证金用以约束供应商在合同履行中的行为，弥补合同执行中由于自身行为可能给采购人带来的各种损失。</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33.3履约保证金（无息）将在中标供应商合同履行完毕且质保期满后，采购人在五个工作日内退返中标供应商。</w:t>
      </w:r>
      <w:r/>
    </w:p>
    <w:p>
      <w:pPr>
        <w:spacing w:line="360" w:lineRule="auto"/>
        <w:rPr>
          <w:rFonts w:hint="eastAsia" w:ascii="宋体" w:hAnsi="宋体" w:cs="宋体"/>
          <w:b/>
          <w:sz w:val="24"/>
          <w:szCs w:val="24"/>
        </w:rPr>
      </w:pPr>
      <w:r>
        <w:rPr>
          <w:rFonts w:hint="eastAsia" w:ascii="宋体" w:hAnsi="宋体" w:cs="宋体"/>
          <w:b/>
          <w:sz w:val="24"/>
          <w:szCs w:val="24"/>
        </w:rPr>
        <w:t xml:space="preserve">34. 合同的签订</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34.1按照《关于做好政府采购支持企业发展有关事项的通知》（苏财购〔2020〕52号）文件精神，采购人原则上应当在中标通知书发出之日起三十日内，按照招标文件及投标文件确定的事项与中标供应商签订政府采购合同。</w:t>
      </w:r>
      <w:r/>
    </w:p>
    <w:p>
      <w:pPr>
        <w:pStyle w:val="758"/>
        <w:spacing w:line="360" w:lineRule="auto"/>
        <w:rPr>
          <w:rFonts w:hint="eastAsia" w:ascii="宋体" w:hAnsi="宋体" w:eastAsia="宋体" w:cs="宋体"/>
        </w:rPr>
      </w:pPr>
      <w:r>
        <w:rPr>
          <w:rFonts w:hint="eastAsia" w:ascii="宋体" w:hAnsi="宋体" w:eastAsia="宋体" w:cs="宋体"/>
          <w:sz w:val="24"/>
          <w:szCs w:val="24"/>
        </w:rPr>
        <w:t xml:space="preserve">   34.2中标供应商应按中标通知书中规定，由法定代表人或授权代理人与采购人代表签订合同，否则按放弃中标权处理。</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34.3签订合同及合同条款应以招标文件和中标供应商的投标文件及其澄清文件为依据。</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bookmarkStart w:id="14" w:name="_Toc467507043"/>
      <w:r/>
      <w:bookmarkStart w:id="15" w:name="_Toc158691774"/>
      <w:r/>
      <w:bookmarkStart w:id="16" w:name="_Toc467507037"/>
      <w:r/>
      <w:bookmarkStart w:id="17" w:name="_Toc315875321"/>
      <w:r/>
      <w:bookmarkStart w:id="18" w:name="_Toc315868058"/>
      <w:r>
        <w:rPr>
          <w:rFonts w:hint="eastAsia" w:ascii="宋体" w:hAnsi="宋体" w:cs="宋体"/>
          <w:b/>
          <w:color w:val="000000"/>
          <w:sz w:val="24"/>
        </w:rPr>
        <w:t xml:space="preserve">八、政府采购相关政策</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35.节能产品和环境标志产品</w:t>
      </w:r>
      <w:r/>
    </w:p>
    <w:p>
      <w:pPr>
        <w:ind w:firstLine="360"/>
        <w:spacing w:line="439" w:lineRule="atLeast"/>
        <w:rPr>
          <w:rFonts w:hint="eastAsia" w:ascii="宋体" w:hAnsi="宋体" w:cs="宋体"/>
          <w:bCs/>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Cs/>
          <w:color w:val="000000"/>
          <w:sz w:val="24"/>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36.中小企业相关政策：</w:t>
      </w:r>
      <w:r/>
    </w:p>
    <w:p>
      <w:pPr>
        <w:pStyle w:val="1521"/>
        <w:spacing w:line="360" w:lineRule="auto"/>
        <w:rPr>
          <w:rFonts w:hint="eastAsia" w:ascii="宋体" w:hAnsi="宋体" w:cs="宋体"/>
          <w:sz w:val="24"/>
          <w:szCs w:val="24"/>
          <w:lang w:val="en-US"/>
        </w:rPr>
      </w:pPr>
      <w:r>
        <w:rPr>
          <w:rFonts w:hint="eastAsia" w:ascii="宋体" w:hAnsi="宋体" w:cs="宋体"/>
          <w:sz w:val="24"/>
          <w:szCs w:val="24"/>
          <w:lang w:val="en-US"/>
        </w:rPr>
        <w:t xml:space="preserve">36.1根据《政府采购促进中小企业发展管理办法（财库〔2020〕46号）》及《关于贯彻执行绿色采购、促进残疾人就业和支持监狱企业发展有关政策的通知》（苏财购〔2019〕10号）的规定：</w:t>
      </w:r>
      <w:r/>
    </w:p>
    <w:p>
      <w:pPr>
        <w:pStyle w:val="1521"/>
        <w:spacing w:line="360" w:lineRule="auto"/>
        <w:rPr>
          <w:rFonts w:hint="eastAsia" w:ascii="宋体" w:hAnsi="宋体" w:cs="宋体"/>
          <w:sz w:val="24"/>
          <w:szCs w:val="24"/>
          <w:lang w:val="en-US"/>
        </w:rPr>
      </w:pPr>
      <w:r>
        <w:rPr>
          <w:rFonts w:hint="eastAsia" w:ascii="宋体" w:hAnsi="宋体" w:cs="宋体"/>
          <w:sz w:val="24"/>
          <w:szCs w:val="24"/>
          <w:lang w:val="en-US"/>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pStyle w:val="1521"/>
        <w:spacing w:line="360" w:lineRule="auto"/>
        <w:rPr>
          <w:rFonts w:hint="eastAsia" w:ascii="宋体" w:hAnsi="宋体" w:cs="宋体"/>
          <w:sz w:val="24"/>
          <w:szCs w:val="24"/>
          <w:lang w:val="en-US"/>
        </w:rPr>
      </w:pPr>
      <w:r>
        <w:rPr>
          <w:rFonts w:hint="eastAsia" w:ascii="宋体" w:hAnsi="宋体" w:cs="宋体"/>
          <w:sz w:val="24"/>
          <w:szCs w:val="24"/>
          <w:lang w:val="en-US"/>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pStyle w:val="1521"/>
        <w:spacing w:line="360" w:lineRule="auto"/>
        <w:rPr>
          <w:rFonts w:hint="eastAsia" w:ascii="宋体" w:hAnsi="宋体" w:cs="宋体"/>
          <w:sz w:val="24"/>
          <w:szCs w:val="24"/>
          <w:lang w:val="en-US"/>
        </w:rPr>
      </w:pPr>
      <w:r>
        <w:rPr>
          <w:rFonts w:hint="eastAsia" w:ascii="宋体" w:hAnsi="宋体" w:cs="宋体"/>
          <w:sz w:val="24"/>
          <w:szCs w:val="24"/>
          <w:lang w:val="en-US"/>
        </w:rPr>
        <w:t xml:space="preserve">（3）在货物采购项目中，供应商提供的货物既有小型或微型企业制造货物，也有中型或大型企业制造货物的，不享受本办法规定的小微企业价格扶持政策。</w:t>
      </w:r>
      <w:r/>
    </w:p>
    <w:p>
      <w:pPr>
        <w:pStyle w:val="1521"/>
        <w:spacing w:line="360" w:lineRule="auto"/>
        <w:rPr>
          <w:rFonts w:hint="eastAsia" w:ascii="宋体" w:hAnsi="宋体" w:cs="宋体"/>
          <w:sz w:val="24"/>
          <w:szCs w:val="24"/>
          <w:lang w:val="en-US"/>
        </w:rPr>
      </w:pPr>
      <w:r>
        <w:rPr>
          <w:rFonts w:hint="eastAsia" w:ascii="宋体" w:hAnsi="宋体" w:cs="宋体"/>
          <w:sz w:val="24"/>
          <w:szCs w:val="24"/>
          <w:lang w:val="en-US"/>
        </w:rPr>
        <w:t xml:space="preserve">（4）以联合体形式参加政府采购活动，联合体各方均为中小企业的，联合体视同中小企业。其中，联合体各方均为小微企业的，联合体视同小微企业。</w:t>
      </w:r>
      <w:r/>
    </w:p>
    <w:p>
      <w:pPr>
        <w:pStyle w:val="1521"/>
        <w:spacing w:line="360" w:lineRule="auto"/>
        <w:rPr>
          <w:rFonts w:hint="eastAsia" w:ascii="宋体" w:hAnsi="宋体" w:cs="宋体"/>
          <w:sz w:val="24"/>
          <w:szCs w:val="24"/>
          <w:lang w:val="en-US"/>
        </w:rPr>
      </w:pPr>
      <w:r>
        <w:rPr>
          <w:rFonts w:hint="eastAsia" w:ascii="宋体" w:hAnsi="宋体" w:cs="宋体"/>
          <w:sz w:val="24"/>
          <w:szCs w:val="24"/>
          <w:lang w:val="en-US"/>
        </w:rPr>
        <w:t xml:space="preserve">（5）符合中小企业划分标准的个体工商户，在政府采购活动中视同中小企业。</w:t>
      </w:r>
      <w:r/>
    </w:p>
    <w:p>
      <w:pPr>
        <w:pStyle w:val="1521"/>
        <w:spacing w:line="360" w:lineRule="auto"/>
        <w:rPr>
          <w:rFonts w:hint="eastAsia" w:ascii="宋体" w:hAnsi="宋体" w:cs="宋体"/>
          <w:sz w:val="24"/>
          <w:szCs w:val="24"/>
          <w:lang w:val="en-US"/>
        </w:rPr>
      </w:pPr>
      <w:r>
        <w:rPr>
          <w:rFonts w:hint="eastAsia" w:ascii="宋体" w:hAnsi="宋体" w:cs="宋体"/>
          <w:sz w:val="24"/>
          <w:szCs w:val="24"/>
          <w:lang w:val="en-US"/>
        </w:rPr>
        <w:t xml:space="preserve">（6）中小企业划分标准详见“工信部联企业〔2011〕300号通知”。</w:t>
      </w:r>
      <w:r/>
    </w:p>
    <w:p>
      <w:pPr>
        <w:pStyle w:val="1521"/>
        <w:spacing w:line="360" w:lineRule="auto"/>
        <w:rPr>
          <w:rFonts w:hint="eastAsia" w:ascii="宋体" w:hAnsi="宋体" w:cs="宋体"/>
          <w:sz w:val="24"/>
          <w:szCs w:val="24"/>
          <w:lang w:val="en-US"/>
        </w:rPr>
      </w:pPr>
      <w:r>
        <w:rPr>
          <w:rFonts w:hint="eastAsia" w:ascii="宋体" w:hAnsi="宋体" w:cs="宋体"/>
          <w:sz w:val="24"/>
          <w:szCs w:val="24"/>
          <w:lang w:val="en-US"/>
        </w:rPr>
        <w:t xml:space="preserve">（7）中标、成交供应商享受本办法规定的中小企业扶持政策的，《中小企业声明函》应当随中标、成交结果同时公告，接受社会监督。</w:t>
      </w:r>
      <w:r/>
    </w:p>
    <w:p>
      <w:pPr>
        <w:pStyle w:val="1521"/>
        <w:spacing w:line="360" w:lineRule="auto"/>
        <w:rPr>
          <w:rFonts w:hint="eastAsia" w:ascii="宋体" w:hAnsi="宋体" w:cs="宋体"/>
          <w:sz w:val="24"/>
          <w:szCs w:val="24"/>
          <w:lang w:val="en-US"/>
        </w:rPr>
      </w:pPr>
      <w:r>
        <w:rPr>
          <w:rFonts w:hint="eastAsia" w:ascii="宋体" w:hAnsi="宋体" w:cs="宋体"/>
          <w:sz w:val="24"/>
          <w:szCs w:val="24"/>
          <w:lang w:val="en-US"/>
        </w:rPr>
        <w:t xml:space="preserve">（8）以上规定未尽事项，按《政府采购促进中小企业发展管理办法》（财库﹝2020﹞46号）等有关制度规定执行。</w:t>
      </w:r>
      <w:r/>
    </w:p>
    <w:p>
      <w:pPr>
        <w:pStyle w:val="1521"/>
        <w:spacing w:line="360" w:lineRule="auto"/>
        <w:rPr>
          <w:rFonts w:hint="eastAsia" w:ascii="宋体" w:hAnsi="宋体" w:cs="宋体"/>
          <w:sz w:val="24"/>
          <w:szCs w:val="24"/>
          <w:lang w:val="en-US"/>
        </w:rPr>
      </w:pPr>
      <w:r>
        <w:rPr>
          <w:rFonts w:hint="eastAsia" w:ascii="宋体" w:hAnsi="宋体" w:cs="宋体"/>
          <w:sz w:val="24"/>
          <w:szCs w:val="24"/>
          <w:lang w:val="en-US"/>
        </w:rPr>
        <w:t xml:space="preserve">36.2残疾人福利性单位政策：</w:t>
      </w:r>
      <w:r/>
    </w:p>
    <w:p>
      <w:pPr>
        <w:pStyle w:val="1521"/>
        <w:spacing w:line="360" w:lineRule="auto"/>
        <w:rPr>
          <w:rFonts w:hint="eastAsia" w:ascii="宋体" w:hAnsi="宋体" w:cs="宋体"/>
          <w:sz w:val="24"/>
          <w:szCs w:val="24"/>
          <w:lang w:val="en-US"/>
        </w:rPr>
      </w:pPr>
      <w:r>
        <w:rPr>
          <w:rFonts w:hint="eastAsia" w:ascii="宋体" w:hAnsi="宋体" w:cs="宋体"/>
          <w:sz w:val="24"/>
          <w:szCs w:val="24"/>
          <w:lang w:val="en-US"/>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pStyle w:val="1521"/>
        <w:spacing w:line="360" w:lineRule="auto"/>
        <w:rPr>
          <w:rFonts w:hint="eastAsia" w:ascii="宋体" w:hAnsi="宋体" w:cs="宋体"/>
          <w:sz w:val="24"/>
          <w:szCs w:val="24"/>
          <w:lang w:val="en-US"/>
        </w:rPr>
      </w:pPr>
      <w:r>
        <w:rPr>
          <w:rFonts w:hint="eastAsia" w:ascii="宋体" w:hAnsi="宋体" w:cs="宋体"/>
          <w:sz w:val="24"/>
          <w:szCs w:val="24"/>
          <w:lang w:val="en-US"/>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521"/>
        <w:spacing w:line="360" w:lineRule="auto"/>
        <w:rPr>
          <w:rFonts w:hint="eastAsia" w:ascii="宋体" w:hAnsi="宋体" w:cs="宋体"/>
          <w:sz w:val="24"/>
          <w:szCs w:val="24"/>
          <w:lang w:val="en-US"/>
        </w:rPr>
      </w:pPr>
      <w:r>
        <w:rPr>
          <w:rFonts w:hint="eastAsia" w:ascii="宋体" w:hAnsi="宋体" w:cs="宋体"/>
          <w:sz w:val="24"/>
          <w:szCs w:val="24"/>
          <w:lang w:val="en-US"/>
        </w:rPr>
        <w:t xml:space="preserve">（3）中标、成交供应商为残疾人福利性单位的，《残疾人福利性单位声明函》应当随中标、成交结果同时公告，接受社会监督。</w:t>
      </w:r>
      <w:r/>
    </w:p>
    <w:p>
      <w:pPr>
        <w:pStyle w:val="1521"/>
        <w:spacing w:line="360" w:lineRule="auto"/>
        <w:rPr>
          <w:rFonts w:hint="eastAsia" w:ascii="宋体" w:hAnsi="宋体" w:cs="宋体"/>
          <w:sz w:val="24"/>
          <w:szCs w:val="24"/>
          <w:lang w:val="en-US"/>
        </w:rPr>
      </w:pPr>
      <w:r>
        <w:rPr>
          <w:rFonts w:hint="eastAsia" w:ascii="宋体" w:hAnsi="宋体" w:cs="宋体"/>
          <w:sz w:val="24"/>
          <w:szCs w:val="24"/>
          <w:lang w:val="en-US"/>
        </w:rPr>
        <w:t xml:space="preserve">36.3监狱企业发展政策：</w:t>
      </w:r>
      <w:r/>
    </w:p>
    <w:p>
      <w:pPr>
        <w:pStyle w:val="1521"/>
        <w:spacing w:line="360" w:lineRule="auto"/>
        <w:rPr>
          <w:rFonts w:hint="eastAsia" w:ascii="宋体" w:hAnsi="宋体" w:cs="宋体"/>
          <w:sz w:val="24"/>
          <w:szCs w:val="24"/>
          <w:lang w:val="en-US"/>
        </w:rPr>
      </w:pPr>
      <w:r>
        <w:rPr>
          <w:rFonts w:hint="eastAsia" w:ascii="宋体" w:hAnsi="宋体" w:cs="宋体"/>
          <w:sz w:val="24"/>
          <w:szCs w:val="24"/>
          <w:lang w:val="en-US"/>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pStyle w:val="1521"/>
        <w:spacing w:line="360" w:lineRule="auto"/>
        <w:rPr>
          <w:rFonts w:hint="eastAsia" w:ascii="宋体" w:hAnsi="宋体" w:cs="宋体"/>
          <w:sz w:val="24"/>
          <w:szCs w:val="24"/>
          <w:lang w:val="en-US"/>
        </w:rPr>
      </w:pPr>
      <w:r>
        <w:rPr>
          <w:rFonts w:hint="eastAsia" w:ascii="宋体" w:hAnsi="宋体" w:cs="宋体"/>
          <w:sz w:val="24"/>
          <w:szCs w:val="24"/>
          <w:lang w:val="en-US"/>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36.4专门面向中小企业采购的项目，不再执行价格评审优惠的扶持政策。</w:t>
      </w:r>
      <w:r/>
    </w:p>
    <w:p>
      <w:pPr>
        <w:pStyle w:val="1521"/>
        <w:spacing w:line="360" w:lineRule="auto"/>
        <w:rPr>
          <w:rFonts w:hint="eastAsia" w:ascii="宋体" w:hAnsi="宋体" w:cs="宋体"/>
          <w:sz w:val="24"/>
          <w:szCs w:val="24"/>
          <w:lang w:val="en-US"/>
        </w:rPr>
      </w:pPr>
      <w:r>
        <w:rPr>
          <w:rFonts w:hint="eastAsia" w:ascii="宋体" w:hAnsi="宋体" w:eastAsia="宋体" w:cs="宋体"/>
          <w:sz w:val="24"/>
          <w:szCs w:val="24"/>
          <w:lang w:val="en-US" w:eastAsia="zh-CN" w:bidi="ar-SA"/>
        </w:rPr>
        <w:t xml:space="preserve">若投标供应商提供的声明函或认定证明为虚假声明则视同提供虚假材料，按“政府采购法”相关规定处理并报请政府监管部门给予行政处罚</w:t>
      </w:r>
      <w:r>
        <w:rPr>
          <w:rFonts w:hint="eastAsia" w:ascii="宋体" w:hAnsi="宋体" w:cs="宋体"/>
          <w:sz w:val="24"/>
          <w:szCs w:val="24"/>
          <w:lang w:val="en-US"/>
        </w:rPr>
        <w:t xml:space="preserve">。</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九、其他事项</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37. 监督和公证</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37.1政府有关监督部门将对招投标全过程进行监督。</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37.2采购代理机构的招标过程将通过公证机关进行公证。</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38.未尽事宜</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38.1按《中华人民共和国政府采购法》及其他有关法律法规的规定执行。</w:t>
      </w:r>
      <w:r/>
    </w:p>
    <w:p>
      <w:pPr>
        <w:ind w:firstLine="480"/>
        <w:spacing w:line="500" w:lineRule="exact"/>
        <w:rPr>
          <w:rFonts w:hint="eastAsia" w:ascii="宋体" w:hAnsi="宋体" w:cs="宋体"/>
          <w:bCs/>
          <w:sz w:val="24"/>
        </w:rPr>
      </w:pPr>
      <w:r>
        <w:rPr>
          <w:rFonts w:hint="eastAsia" w:ascii="宋体" w:hAnsi="宋体" w:cs="宋体"/>
          <w:bCs/>
          <w:sz w:val="24"/>
        </w:rPr>
      </w:r>
      <w:r/>
    </w:p>
    <w:p>
      <w:pPr>
        <w:jc w:val="left"/>
        <w:widowControl/>
        <w:rPr>
          <w:rFonts w:hint="eastAsia" w:ascii="宋体" w:hAnsi="宋体" w:cs="宋体"/>
          <w:b/>
          <w:sz w:val="44"/>
          <w:szCs w:val="44"/>
        </w:rPr>
      </w:pPr>
      <w:r>
        <w:rPr>
          <w:rFonts w:hint="eastAsia" w:ascii="宋体" w:hAnsi="宋体" w:cs="宋体"/>
          <w:b/>
          <w:sz w:val="44"/>
          <w:szCs w:val="44"/>
        </w:rPr>
      </w:r>
      <w:r/>
    </w:p>
    <w:p>
      <w:pPr>
        <w:rPr>
          <w:rFonts w:hint="eastAsia" w:ascii="宋体" w:hAnsi="宋体" w:cs="宋体"/>
        </w:rPr>
      </w:pPr>
      <w:r>
        <w:rPr>
          <w:rFonts w:hint="eastAsia" w:ascii="宋体" w:hAnsi="宋体" w:cs="宋体"/>
        </w:rPr>
        <w:br w:type="page" w:clear="all"/>
      </w:r>
      <w:r/>
    </w:p>
    <w:p>
      <w:pPr>
        <w:pStyle w:val="1100"/>
        <w:ind w:firstLine="0"/>
        <w:rPr>
          <w:rFonts w:hint="eastAsia" w:ascii="宋体" w:hAnsi="宋体" w:cs="宋体"/>
        </w:rPr>
      </w:pPr>
      <w:r>
        <w:rPr>
          <w:rFonts w:hint="eastAsia" w:ascii="宋体" w:hAnsi="宋体" w:cs="宋体"/>
        </w:rPr>
        <w:t xml:space="preserve">第三部分 项目需求</w:t>
      </w:r>
      <w:r/>
    </w:p>
    <w:p>
      <w:pPr>
        <w:pStyle w:val="1521"/>
        <w:ind w:firstLine="0"/>
        <w:spacing w:line="360" w:lineRule="auto"/>
        <w:rPr>
          <w:rFonts w:hint="eastAsia" w:ascii="宋体" w:hAnsi="宋体" w:cs="宋体"/>
          <w:b/>
          <w:bCs/>
          <w:sz w:val="24"/>
          <w:szCs w:val="24"/>
          <w:lang w:val="en-US"/>
        </w:rPr>
      </w:pPr>
      <w:r>
        <w:rPr>
          <w:rFonts w:hint="eastAsia" w:ascii="宋体" w:hAnsi="宋体" w:cs="宋体"/>
          <w:b/>
          <w:bCs/>
          <w:sz w:val="24"/>
          <w:szCs w:val="24"/>
          <w:lang w:val="en-US"/>
        </w:rPr>
      </w:r>
      <w:r/>
    </w:p>
    <w:p>
      <w:pPr>
        <w:ind w:left="425" w:hanging="425"/>
        <w:jc w:val="left"/>
        <w:spacing w:line="360" w:lineRule="auto"/>
        <w:widowControl/>
        <w:rPr>
          <w:rFonts w:hint="eastAsia" w:ascii="宋体" w:hAnsi="宋体" w:cs="宋体"/>
          <w:b/>
          <w:bCs/>
          <w:sz w:val="24"/>
          <w:szCs w:val="24"/>
          <w:lang w:val="zh-CN"/>
        </w:rPr>
      </w:pPr>
      <w:r>
        <w:rPr>
          <w:rFonts w:hint="eastAsia" w:ascii="宋体" w:hAnsi="宋体" w:cs="宋体"/>
          <w:b/>
          <w:bCs/>
          <w:sz w:val="24"/>
          <w:szCs w:val="24"/>
          <w:lang w:val="zh-CN"/>
        </w:rPr>
        <w:t xml:space="preserve">一、采购需求：</w:t>
      </w:r>
      <w:r/>
    </w:p>
    <w:p>
      <w:pPr>
        <w:ind w:left="425" w:hanging="425"/>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lang w:val="zh-CN"/>
        </w:rPr>
        <w:t xml:space="preserve">项目简介</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太仓市陆渡街道福利院占地面积8700平方米，总建筑面积3500平方米。目前内设护理床位108张。拟建成为老年人提供寄养、护理、医疗等服务的公建民营综合性养老机构。为加快推进养老工作的发展，实现医养结合的目标，现拟委托第三方对本院实施运营管理。</w:t>
      </w:r>
      <w:r/>
    </w:p>
    <w:p>
      <w:pPr>
        <w:ind w:left="425" w:hanging="42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2.</w:t>
      </w:r>
      <w:r>
        <w:rPr>
          <w:rFonts w:hint="eastAsia" w:ascii="宋体" w:hAnsi="宋体" w:cs="宋体"/>
          <w:b/>
          <w:sz w:val="24"/>
          <w:szCs w:val="24"/>
        </w:rPr>
        <w:t xml:space="preserve">项目</w:t>
      </w:r>
      <w:r>
        <w:rPr>
          <w:rFonts w:hint="eastAsia" w:ascii="宋体" w:hAnsi="宋体" w:cs="宋体"/>
          <w:b/>
          <w:sz w:val="24"/>
          <w:szCs w:val="24"/>
          <w:lang w:val="zh-CN"/>
        </w:rPr>
        <w:t xml:space="preserve">内容</w:t>
      </w:r>
      <w:r/>
    </w:p>
    <w:p>
      <w:pPr>
        <w:numPr>
          <w:ilvl w:val="1"/>
          <w:numId w:val="0"/>
        </w:numPr>
        <w:jc w:val="left"/>
        <w:spacing w:line="360" w:lineRule="auto"/>
        <w:widowControl/>
        <w:rPr>
          <w:rFonts w:hint="eastAsia" w:ascii="宋体" w:hAnsi="宋体" w:cs="宋体"/>
          <w:b/>
          <w:bCs/>
          <w:sz w:val="24"/>
          <w:szCs w:val="24"/>
          <w:lang w:val="zh-CN"/>
        </w:rPr>
      </w:pPr>
      <w:r>
        <w:rPr>
          <w:rFonts w:hint="eastAsia" w:ascii="宋体" w:hAnsi="宋体" w:cs="宋体"/>
          <w:b/>
          <w:bCs/>
          <w:sz w:val="24"/>
          <w:szCs w:val="24"/>
          <w:lang w:val="zh-CN"/>
        </w:rPr>
        <w:t xml:space="preserve">2.1.开设内容</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rPr>
        <w:t xml:space="preserve">仅限于对现有福利院的运营与管理，承接需要照料的老年人，入院的标准：①年满60周岁的老人</w:t>
      </w:r>
      <w:r>
        <w:rPr>
          <w:rFonts w:hint="eastAsia" w:ascii="宋体" w:hAnsi="宋体" w:cs="宋体"/>
          <w:bCs/>
          <w:sz w:val="24"/>
          <w:szCs w:val="24"/>
          <w:highlight w:val="none"/>
        </w:rPr>
        <w:t xml:space="preserve">（特殊困难老年人除外）</w:t>
      </w:r>
      <w:r>
        <w:rPr>
          <w:rFonts w:hint="eastAsia" w:ascii="宋体" w:hAnsi="宋体" w:cs="宋体"/>
          <w:sz w:val="24"/>
          <w:szCs w:val="24"/>
          <w:highlight w:val="none"/>
        </w:rPr>
        <w:t xml:space="preserve">；②收住老人原则上限定于陆渡街道、娄东街道辖区的老人。以上条款必须同时满足才能符合入院标准。不允许中标单位经营与老年人寄养、护理、医疗以外的其他项目或转包经营，否则招标单位可无条件终止合同。</w:t>
      </w:r>
      <w:r/>
    </w:p>
    <w:p>
      <w:pPr>
        <w:numPr>
          <w:ilvl w:val="1"/>
          <w:numId w:val="0"/>
        </w:numPr>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2.2.开办要求</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福利院公建民营，强调养老服务尤其是护理服务的专业性、整体性，招标单位采用购买服务的形式委托专业运营方运营福利院，本着平等、互信、友好合作的原则，招标单位将老人护理服务、食堂管理、老人评估、社工活动、</w:t>
      </w:r>
      <w:r>
        <w:rPr>
          <w:rFonts w:hint="eastAsia" w:ascii="宋体" w:hAnsi="宋体" w:cs="宋体"/>
          <w:bCs/>
          <w:color w:val="000000"/>
          <w:sz w:val="24"/>
          <w:szCs w:val="24"/>
          <w:highlight w:val="none"/>
        </w:rPr>
        <w:t xml:space="preserve">卫生保洁</w:t>
      </w:r>
      <w:r>
        <w:rPr>
          <w:rFonts w:hint="eastAsia" w:ascii="宋体" w:hAnsi="宋体" w:cs="宋体"/>
          <w:sz w:val="24"/>
          <w:szCs w:val="24"/>
          <w:highlight w:val="none"/>
        </w:rPr>
        <w:t xml:space="preserve">等</w:t>
      </w:r>
      <w:r>
        <w:rPr>
          <w:rFonts w:hint="eastAsia" w:ascii="宋体" w:hAnsi="宋体" w:cs="宋体"/>
          <w:bCs/>
          <w:color w:val="000000"/>
          <w:sz w:val="24"/>
          <w:szCs w:val="24"/>
          <w:highlight w:val="none"/>
        </w:rPr>
        <w:t xml:space="preserve">完成此项目所需的服务管理委托给中标单位</w:t>
      </w:r>
      <w:r>
        <w:rPr>
          <w:rFonts w:hint="eastAsia" w:ascii="宋体" w:hAnsi="宋体" w:cs="宋体"/>
          <w:sz w:val="24"/>
          <w:szCs w:val="24"/>
          <w:highlight w:val="none"/>
        </w:rPr>
        <w:t xml:space="preserve">。具体要求如下：</w:t>
      </w:r>
      <w:r/>
    </w:p>
    <w:p>
      <w:pPr>
        <w:numPr>
          <w:ilvl w:val="0"/>
          <w:numId w:val="2"/>
        </w:numPr>
        <w:ind w:left="420" w:right="229" w:firstLine="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组建专业的服务团队，负责院内老人护理服务工作；</w:t>
      </w:r>
      <w:r/>
    </w:p>
    <w:p>
      <w:pPr>
        <w:numPr>
          <w:ilvl w:val="0"/>
          <w:numId w:val="2"/>
        </w:numPr>
        <w:ind w:left="420" w:right="229" w:firstLine="0"/>
        <w:spacing w:line="360" w:lineRule="auto"/>
        <w:widowControl/>
        <w:rPr>
          <w:rFonts w:hint="eastAsia" w:ascii="宋体" w:hAnsi="宋体" w:cs="宋体"/>
          <w:sz w:val="24"/>
          <w:szCs w:val="24"/>
          <w:highlight w:val="none"/>
        </w:rPr>
      </w:pPr>
      <w:r>
        <w:rPr>
          <w:rFonts w:hint="eastAsia" w:ascii="宋体" w:hAnsi="宋体" w:cs="宋体"/>
          <w:bCs/>
          <w:color w:val="000000"/>
          <w:sz w:val="24"/>
          <w:szCs w:val="24"/>
          <w:highlight w:val="none"/>
        </w:rPr>
        <w:t xml:space="preserve">负责院内食堂餐饮的规范管理</w:t>
      </w:r>
      <w:r>
        <w:rPr>
          <w:rFonts w:hint="eastAsia" w:ascii="宋体" w:hAnsi="宋体" w:cs="宋体"/>
          <w:sz w:val="24"/>
          <w:szCs w:val="24"/>
          <w:highlight w:val="none"/>
        </w:rPr>
        <w:t xml:space="preserve">；</w:t>
      </w:r>
      <w:r/>
    </w:p>
    <w:p>
      <w:pPr>
        <w:numPr>
          <w:ilvl w:val="0"/>
          <w:numId w:val="2"/>
        </w:numPr>
        <w:ind w:left="420" w:right="229" w:firstLine="0"/>
        <w:spacing w:line="360" w:lineRule="auto"/>
        <w:widowControl/>
        <w:rPr>
          <w:rFonts w:hint="eastAsia" w:ascii="宋体" w:hAnsi="宋体" w:cs="宋体"/>
          <w:sz w:val="24"/>
          <w:szCs w:val="24"/>
          <w:highlight w:val="none"/>
        </w:rPr>
      </w:pPr>
      <w:r>
        <w:rPr>
          <w:rFonts w:hint="eastAsia" w:ascii="宋体" w:hAnsi="宋体" w:cs="宋体"/>
          <w:color w:val="000000"/>
          <w:sz w:val="24"/>
          <w:szCs w:val="24"/>
          <w:highlight w:val="none"/>
        </w:rPr>
        <w:t xml:space="preserve">负责院内安全管理工作，承担安全责任</w:t>
      </w:r>
      <w:r>
        <w:rPr>
          <w:rFonts w:hint="eastAsia" w:ascii="宋体" w:hAnsi="宋体" w:cs="宋体"/>
          <w:sz w:val="24"/>
          <w:szCs w:val="24"/>
          <w:highlight w:val="none"/>
        </w:rPr>
        <w:t xml:space="preserve">；</w:t>
      </w:r>
      <w:r/>
    </w:p>
    <w:p>
      <w:pPr>
        <w:numPr>
          <w:ilvl w:val="0"/>
          <w:numId w:val="2"/>
        </w:numPr>
        <w:ind w:left="420" w:right="229" w:firstLine="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利用自身资源支撑项目的发展，植入项目全套的院际运营管理服务体系；</w:t>
      </w:r>
      <w:r/>
    </w:p>
    <w:p>
      <w:pPr>
        <w:numPr>
          <w:ilvl w:val="0"/>
          <w:numId w:val="2"/>
        </w:numPr>
        <w:ind w:left="420" w:right="229" w:firstLine="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中标单位负责入院等级老人等级评定，招标单位负责审核，审核通过后方可办理老人入院手续；</w:t>
      </w:r>
      <w:r/>
    </w:p>
    <w:p>
      <w:pPr>
        <w:numPr>
          <w:ilvl w:val="0"/>
          <w:numId w:val="2"/>
        </w:numPr>
        <w:ind w:left="420" w:right="229" w:firstLine="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负责福利院的服务管理、专业护理队伍培育，提升服务水平，有效开展日常康复服务，打造特色养老品牌；</w:t>
      </w:r>
      <w:r/>
    </w:p>
    <w:p>
      <w:pPr>
        <w:numPr>
          <w:ilvl w:val="0"/>
          <w:numId w:val="2"/>
        </w:numPr>
        <w:ind w:left="420" w:right="229" w:firstLine="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全面负责安全生产管理工作，包括生产经营安全、消防安全、食品安全、院内老人人身安全等；</w:t>
      </w:r>
      <w:r/>
    </w:p>
    <w:p>
      <w:pPr>
        <w:numPr>
          <w:ilvl w:val="0"/>
          <w:numId w:val="2"/>
        </w:numPr>
        <w:ind w:left="420" w:right="229" w:firstLine="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负责院内安保管理、卫生保洁等工作；</w:t>
      </w:r>
      <w:r/>
    </w:p>
    <w:p>
      <w:pPr>
        <w:numPr>
          <w:ilvl w:val="0"/>
          <w:numId w:val="2"/>
        </w:numPr>
        <w:ind w:left="420" w:right="229" w:firstLine="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维修维护：做好日常使用设施设备的维修维护，包括门、窗；床、桌、椅、柜；灯、电视机、空调；卫生洁具；厨房餐具等公共设施设备，发现损坏的要及时予以上报维修。</w:t>
      </w:r>
      <w:r/>
    </w:p>
    <w:p>
      <w:pPr>
        <w:numPr>
          <w:ilvl w:val="0"/>
          <w:numId w:val="2"/>
        </w:numPr>
        <w:ind w:left="420" w:right="229" w:firstLine="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其它未列明的完成此采购项目所需要的服务。</w:t>
      </w:r>
      <w:r/>
    </w:p>
    <w:p>
      <w:pPr>
        <w:numPr>
          <w:ilvl w:val="1"/>
          <w:numId w:val="0"/>
        </w:numPr>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2.3.人员要求</w:t>
      </w:r>
      <w:r/>
    </w:p>
    <w:p>
      <w:pPr>
        <w:numPr>
          <w:ilvl w:val="2"/>
          <w:numId w:val="0"/>
        </w:numPr>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2.3.1.</w:t>
      </w:r>
      <w:r>
        <w:rPr>
          <w:rFonts w:hint="eastAsia" w:ascii="宋体" w:hAnsi="宋体" w:cs="宋体"/>
          <w:sz w:val="24"/>
          <w:szCs w:val="24"/>
          <w:highlight w:val="none"/>
        </w:rPr>
        <w:t xml:space="preserve">中标单位拟按照服务54名老人的基数，需配备具有相应工作经验的院长、行政主管、护理主任、社工、康复师、营养师、护士、医生、护理组长、护理员、食堂主管、食堂工作人员等不少于24人。</w:t>
      </w:r>
      <w:r/>
    </w:p>
    <w:p>
      <w:pPr>
        <w:numPr>
          <w:ilvl w:val="2"/>
          <w:numId w:val="0"/>
        </w:numPr>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2.3.2.</w:t>
      </w:r>
      <w:r>
        <w:rPr>
          <w:rFonts w:hint="eastAsia" w:ascii="宋体" w:hAnsi="宋体" w:cs="宋体"/>
          <w:sz w:val="24"/>
          <w:szCs w:val="24"/>
          <w:highlight w:val="none"/>
        </w:rPr>
        <w:t xml:space="preserve">上述配备人员中，院长年龄要求男55岁周岁（含）以下；女50岁周岁（含）以下；其他从员原则上要求为就业年龄人员。</w:t>
      </w:r>
      <w:r/>
    </w:p>
    <w:p>
      <w:pPr>
        <w:numPr>
          <w:ilvl w:val="2"/>
          <w:numId w:val="0"/>
        </w:num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2.3.3.</w:t>
      </w:r>
      <w:r>
        <w:rPr>
          <w:rFonts w:hint="eastAsia" w:ascii="宋体" w:hAnsi="宋体" w:cs="宋体"/>
          <w:sz w:val="24"/>
          <w:szCs w:val="24"/>
        </w:rPr>
        <w:t xml:space="preserve">根据以上入住人数54人为标准，如每增加满6名老人时，根据情况需要可以增加一名护理人员；每增加满40名就餐人员（含老人和工作人员），根据情况需要可以增加一名厨工。</w:t>
      </w:r>
      <w:r/>
    </w:p>
    <w:p>
      <w:pPr>
        <w:numPr>
          <w:ilvl w:val="2"/>
          <w:numId w:val="0"/>
        </w:num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2.3.4.所有人员需签订合同，且须对符合参加基本社会养老保险要求的用工人员，人员工资应不低于太仓市最低工资标准，加班费用支付按政策法规规定执行。所有人员均应购买意外医疗、意外伤残、意外身故商业险。</w:t>
      </w:r>
      <w:r/>
    </w:p>
    <w:p>
      <w:pPr>
        <w:numPr>
          <w:ilvl w:val="1"/>
          <w:numId w:val="0"/>
        </w:numPr>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2.4.其它说明</w:t>
      </w:r>
      <w:r/>
    </w:p>
    <w:p>
      <w:pPr>
        <w:numPr>
          <w:ilvl w:val="2"/>
          <w:numId w:val="0"/>
        </w:num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2.4.1.合同期内所产生的水费、电费、网络费、通信费、数字电视费、天然气费、老人入院生活物资、五保老人专项支出、设备更新、电梯维保、维修，消防维保、消防检测、电器检测、物业管理（包括门卫及绿化管理）由</w:t>
      </w:r>
      <w:r>
        <w:rPr>
          <w:rFonts w:hint="eastAsia" w:ascii="宋体" w:hAnsi="宋体" w:cs="宋体"/>
          <w:sz w:val="24"/>
          <w:szCs w:val="24"/>
        </w:rPr>
        <w:t xml:space="preserve">陆渡</w:t>
      </w:r>
      <w:r>
        <w:rPr>
          <w:rFonts w:hint="eastAsia" w:ascii="宋体" w:hAnsi="宋体" w:cs="宋体"/>
          <w:sz w:val="24"/>
          <w:szCs w:val="24"/>
          <w:lang w:val="zh-CN"/>
        </w:rPr>
        <w:t xml:space="preserve">街道福利院负责。但若用电、用水出现异常，将严肃查核，无故超额部分的水电费用由中标单位负责，并予以一倍价款的处罚。一个经营年度中累计发生三次及以上此类现象的，则招标单位有权终止委托合同。</w:t>
      </w:r>
      <w:r/>
    </w:p>
    <w:p>
      <w:pPr>
        <w:numPr>
          <w:ilvl w:val="2"/>
          <w:numId w:val="0"/>
        </w:num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2.4.2.中标</w:t>
      </w:r>
      <w:r>
        <w:rPr>
          <w:rFonts w:hint="eastAsia" w:ascii="宋体" w:hAnsi="宋体" w:cs="宋体"/>
          <w:sz w:val="24"/>
          <w:szCs w:val="24"/>
        </w:rPr>
        <w:t xml:space="preserve">单位</w:t>
      </w:r>
      <w:r>
        <w:rPr>
          <w:rFonts w:hint="eastAsia" w:ascii="宋体" w:hAnsi="宋体" w:cs="宋体"/>
          <w:sz w:val="24"/>
          <w:szCs w:val="24"/>
          <w:lang w:val="zh-CN"/>
        </w:rPr>
        <w:t xml:space="preserve">须每月向主管部门、采购单位报备当月收住对象及运营情况。</w:t>
      </w:r>
      <w:r/>
    </w:p>
    <w:p>
      <w:pPr>
        <w:numPr>
          <w:ilvl w:val="2"/>
          <w:numId w:val="0"/>
        </w:num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2.4.3.中标单位不直接产生对入住老人收费，运营管理过程中不得向老人收取任何额外费用，所有收费项目资金全部进入</w:t>
      </w:r>
      <w:r>
        <w:rPr>
          <w:rFonts w:hint="eastAsia" w:ascii="宋体" w:hAnsi="宋体" w:cs="宋体"/>
          <w:sz w:val="24"/>
          <w:szCs w:val="24"/>
        </w:rPr>
        <w:t xml:space="preserve">陆渡</w:t>
      </w:r>
      <w:r>
        <w:rPr>
          <w:rFonts w:hint="eastAsia" w:ascii="宋体" w:hAnsi="宋体" w:cs="宋体"/>
          <w:sz w:val="24"/>
          <w:szCs w:val="24"/>
          <w:lang w:val="zh-CN"/>
        </w:rPr>
        <w:t xml:space="preserve">街道福利院帐户。</w:t>
      </w:r>
      <w:r/>
    </w:p>
    <w:p>
      <w:pPr>
        <w:numPr>
          <w:ilvl w:val="2"/>
          <w:numId w:val="0"/>
        </w:num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2.4.4.中标单位不得改变院内所有建筑物主体结构，若因运营需要改变装修格局的，应购买人同意后方可实施。</w:t>
      </w:r>
      <w:r/>
    </w:p>
    <w:p>
      <w:pPr>
        <w:numPr>
          <w:ilvl w:val="2"/>
          <w:numId w:val="0"/>
        </w:num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2.4.5.中标单位在运营过程中要切实做管理和服务工作，提升服务质量。</w:t>
      </w:r>
      <w:r/>
    </w:p>
    <w:p>
      <w:pPr>
        <w:numPr>
          <w:ilvl w:val="2"/>
          <w:numId w:val="0"/>
        </w:num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2.4.6.</w:t>
      </w:r>
      <w:r>
        <w:rPr>
          <w:rFonts w:hint="eastAsia" w:ascii="宋体" w:hAnsi="宋体" w:cs="宋体"/>
          <w:sz w:val="24"/>
          <w:szCs w:val="24"/>
        </w:rPr>
        <w:t xml:space="preserve">招标单位</w:t>
      </w:r>
      <w:r>
        <w:rPr>
          <w:rFonts w:hint="eastAsia" w:ascii="宋体" w:hAnsi="宋体" w:cs="宋体"/>
          <w:sz w:val="24"/>
          <w:szCs w:val="24"/>
          <w:lang w:val="zh-CN"/>
        </w:rPr>
        <w:t xml:space="preserve">保留对中标单位考察验证的权利。</w:t>
      </w:r>
      <w:r/>
    </w:p>
    <w:p>
      <w:pPr>
        <w:numPr>
          <w:ilvl w:val="2"/>
          <w:numId w:val="0"/>
        </w:numPr>
        <w:jc w:val="left"/>
        <w:spacing w:line="360" w:lineRule="auto"/>
        <w:widowControl/>
        <w:rPr>
          <w:rFonts w:hint="eastAsia" w:ascii="宋体" w:hAnsi="宋体" w:cs="宋体"/>
          <w:sz w:val="24"/>
          <w:szCs w:val="24"/>
        </w:rPr>
      </w:pPr>
      <w:r>
        <w:rPr>
          <w:rFonts w:hint="eastAsia" w:ascii="宋体" w:hAnsi="宋体" w:cs="宋体"/>
          <w:sz w:val="24"/>
          <w:szCs w:val="24"/>
        </w:rPr>
        <w:t xml:space="preserve">2.4.7.中标单位运营后，运行管理合同内涉及有招标单位之前有维护保养、配送等相关合同的，中标单位应对接继续履行合同支付相关费用；合同期满后，由中标单位自己落实，费用由中标单位承担，但不得降低服务标准。</w:t>
      </w:r>
      <w:r/>
    </w:p>
    <w:p>
      <w:pPr>
        <w:numPr>
          <w:ilvl w:val="2"/>
          <w:numId w:val="0"/>
        </w:numPr>
        <w:jc w:val="left"/>
        <w:spacing w:line="360" w:lineRule="auto"/>
        <w:widowControl/>
        <w:rPr>
          <w:rFonts w:hint="eastAsia" w:ascii="宋体" w:hAnsi="宋体" w:cs="宋体"/>
          <w:sz w:val="24"/>
          <w:szCs w:val="24"/>
        </w:rPr>
      </w:pPr>
      <w:r>
        <w:rPr>
          <w:rFonts w:hint="eastAsia" w:ascii="宋体" w:hAnsi="宋体" w:cs="宋体"/>
          <w:sz w:val="24"/>
          <w:szCs w:val="24"/>
        </w:rPr>
        <w:t xml:space="preserve">2.4.8.合同有效期内，中标单位输出管理、核心技术和品牌，不注入资金和硬件设备。中标单位管理团队全面负责项目运营管理、技术队伍培育，技术水平提升，有效开展日常康复服务，打造特色养老品牌。及时解决项目运营过程中出现的困难和问题。</w:t>
      </w:r>
      <w:r/>
    </w:p>
    <w:p>
      <w:pPr>
        <w:numPr>
          <w:ilvl w:val="2"/>
          <w:numId w:val="0"/>
        </w:numPr>
        <w:jc w:val="left"/>
        <w:spacing w:line="360" w:lineRule="auto"/>
        <w:widowControl/>
        <w:rPr>
          <w:rFonts w:hint="eastAsia" w:ascii="宋体" w:hAnsi="宋体" w:cs="宋体"/>
          <w:sz w:val="24"/>
          <w:szCs w:val="24"/>
        </w:rPr>
      </w:pPr>
      <w:r>
        <w:rPr>
          <w:rFonts w:hint="eastAsia" w:ascii="宋体" w:hAnsi="宋体" w:cs="宋体"/>
          <w:sz w:val="24"/>
          <w:szCs w:val="24"/>
        </w:rPr>
        <w:t xml:space="preserve">2.4.9.未经招标单位书面同意,中标单位不得以项目名义贷款、提供担保,不得以出租、出借、赠与、转让、质押、抵押等任何方式处分项目财产，否则招标单位有权直接单方解除本合同，并要求中标单位赔偿招标单位因此实际遭受的全部损失。</w:t>
      </w:r>
      <w:r/>
    </w:p>
    <w:p>
      <w:pPr>
        <w:numPr>
          <w:ilvl w:val="2"/>
          <w:numId w:val="0"/>
        </w:num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2.4.10.</w:t>
      </w:r>
      <w:r>
        <w:rPr>
          <w:rFonts w:hint="eastAsia" w:ascii="宋体" w:hAnsi="宋体" w:cs="宋体"/>
          <w:sz w:val="24"/>
          <w:szCs w:val="24"/>
        </w:rPr>
        <w:t xml:space="preserve">中标单位保证在运营合作期内忠实、勤勉的履行本合同项下所有义务。不得将该项目部分或全部交由除中标单位之外的任意第三方运营管理，否则招标单位有权单方解除本合同并要求中标单位赔偿招标单位因此实际遭受的全部损失。</w:t>
      </w:r>
      <w:r/>
    </w:p>
    <w:p>
      <w:pPr>
        <w:ind w:left="425" w:hanging="42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3.</w:t>
      </w:r>
      <w:r>
        <w:rPr>
          <w:rFonts w:hint="eastAsia" w:ascii="宋体" w:hAnsi="宋体" w:cs="宋体"/>
          <w:b/>
          <w:sz w:val="24"/>
          <w:szCs w:val="24"/>
        </w:rPr>
        <w:t xml:space="preserve">执行标准</w:t>
      </w:r>
      <w:r/>
    </w:p>
    <w:p>
      <w:pPr>
        <w:numPr>
          <w:ilvl w:val="1"/>
          <w:numId w:val="0"/>
        </w:num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3.1.</w:t>
      </w:r>
      <w:r>
        <w:rPr>
          <w:rFonts w:hint="eastAsia" w:ascii="宋体" w:hAnsi="宋体" w:cs="宋体"/>
          <w:color w:val="000000"/>
          <w:sz w:val="24"/>
          <w:szCs w:val="24"/>
        </w:rPr>
        <w:t xml:space="preserve">《中华人民共和国国家标准GB/T35796-2017养老机构服务质量基本规范》</w:t>
      </w:r>
      <w:r/>
    </w:p>
    <w:p>
      <w:pPr>
        <w:numPr>
          <w:ilvl w:val="1"/>
          <w:numId w:val="0"/>
        </w:num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3.2.</w:t>
      </w:r>
      <w:r>
        <w:rPr>
          <w:rFonts w:hint="eastAsia" w:ascii="宋体" w:hAnsi="宋体" w:cs="宋体"/>
          <w:color w:val="000000"/>
          <w:sz w:val="24"/>
          <w:szCs w:val="24"/>
        </w:rPr>
        <w:t xml:space="preserve">《中华人民共和国国家标准GB38600-2019养老机构服务安全基本规范》</w:t>
      </w:r>
      <w:r/>
    </w:p>
    <w:p>
      <w:pPr>
        <w:jc w:val="left"/>
        <w:spacing w:line="360" w:lineRule="auto"/>
        <w:widowControl/>
        <w:rPr>
          <w:rFonts w:hint="eastAsia" w:ascii="宋体" w:hAnsi="宋体" w:cs="宋体"/>
          <w:b/>
          <w:sz w:val="24"/>
          <w:szCs w:val="24"/>
          <w:lang w:val="zh-CN"/>
        </w:rPr>
      </w:pPr>
      <w:r>
        <w:rPr>
          <w:rFonts w:hint="eastAsia" w:ascii="宋体" w:hAnsi="宋体" w:cs="宋体"/>
          <w:b/>
          <w:sz w:val="24"/>
          <w:szCs w:val="24"/>
        </w:rPr>
        <w:t xml:space="preserve">二</w:t>
      </w:r>
      <w:r>
        <w:rPr>
          <w:rFonts w:hint="eastAsia" w:ascii="宋体" w:hAnsi="宋体" w:cs="宋体"/>
          <w:b/>
          <w:sz w:val="24"/>
          <w:szCs w:val="24"/>
          <w:lang w:val="zh-CN"/>
        </w:rPr>
        <w:t xml:space="preserve">、商务要求：</w:t>
      </w:r>
      <w:r/>
    </w:p>
    <w:p>
      <w:pPr>
        <w:ind w:firstLine="480"/>
        <w:jc w:val="left"/>
        <w:spacing w:line="360" w:lineRule="auto"/>
        <w:widowControl/>
        <w:tabs>
          <w:tab w:val="left" w:pos="567" w:leader="none"/>
        </w:tabs>
        <w:rPr>
          <w:rFonts w:hint="eastAsia" w:ascii="宋体" w:hAnsi="宋体" w:cs="宋体"/>
          <w:sz w:val="24"/>
          <w:szCs w:val="24"/>
        </w:rPr>
      </w:pPr>
      <w:r>
        <w:rPr>
          <w:rFonts w:hint="eastAsia" w:ascii="宋体" w:hAnsi="宋体" w:cs="宋体"/>
          <w:sz w:val="24"/>
          <w:szCs w:val="24"/>
        </w:rPr>
        <w:t xml:space="preserve">1、服务地点：招标单位指定地点。 </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报价要求：本次采购预算：人民币贰佰叁拾陆万元整（￥2360000.00元）（注：服务期限壹年的采购预算费用），本次投标的项目投标总价不得高于采购最高限价，否则为无效投标报价，无效投标报价的投标文件不进行评审，也不得标。</w:t>
      </w:r>
      <w:r/>
    </w:p>
    <w:p>
      <w:pPr>
        <w:ind w:firstLine="480"/>
        <w:jc w:val="left"/>
        <w:spacing w:line="360" w:lineRule="auto"/>
        <w:widowControl/>
        <w:tabs>
          <w:tab w:val="left" w:pos="567" w:leader="none"/>
        </w:tabs>
        <w:rPr>
          <w:rFonts w:hint="eastAsia" w:ascii="宋体" w:hAnsi="宋体" w:cs="宋体"/>
          <w:sz w:val="24"/>
          <w:szCs w:val="24"/>
        </w:rPr>
      </w:pPr>
      <w:r>
        <w:rPr>
          <w:rFonts w:hint="eastAsia" w:ascii="宋体" w:hAnsi="宋体" w:cs="宋体"/>
          <w:sz w:val="24"/>
          <w:szCs w:val="24"/>
        </w:rPr>
        <w:t xml:space="preserve">投标供应商应对本项目包含的所有内容进行报价，只对其中部分内容或出现选择性报价者，其报价将被拒绝。投标应以人民币报价，以上费用包括完成项目内容所涉及到的人员工资报酬（人员工资、福利费）、入住老人伙食费、工作经费、第三方运营管理费、税金和政策性文件规定及合同包含的所有风险、责任等一切费用。除本项目约定由招标单位支付的价款外，招标单位不再需向中标单位支付其他任何费用。供应商报价已充分考虑项目完成的政策性调整、各种市场价格的浮动等因素造成的价格变动，项目完成期内的合同价格不作调整。</w:t>
      </w:r>
      <w:r/>
    </w:p>
    <w:p>
      <w:pPr>
        <w:ind w:firstLine="480"/>
        <w:jc w:val="left"/>
        <w:spacing w:line="360" w:lineRule="auto"/>
        <w:widowControl/>
        <w:tabs>
          <w:tab w:val="left" w:pos="567" w:leader="none"/>
        </w:tabs>
        <w:rPr>
          <w:rFonts w:hint="eastAsia" w:ascii="宋体" w:hAnsi="宋体" w:cs="宋体"/>
          <w:sz w:val="24"/>
          <w:szCs w:val="24"/>
        </w:rPr>
      </w:pPr>
      <w:r>
        <w:rPr>
          <w:rFonts w:hint="eastAsia" w:ascii="宋体" w:hAnsi="宋体" w:cs="宋体"/>
          <w:sz w:val="24"/>
          <w:szCs w:val="24"/>
        </w:rPr>
        <w:t xml:space="preserve">3、根据本项目入住人数54人为标准，如每增加一名老人，增加1000元/</w:t>
      </w:r>
      <w:r>
        <w:rPr>
          <w:rFonts w:hint="eastAsia" w:ascii="宋体" w:hAnsi="宋体" w:cs="宋体"/>
          <w:color w:val="auto"/>
          <w:sz w:val="24"/>
          <w:szCs w:val="24"/>
          <w:highlight w:val="none"/>
        </w:rPr>
        <w:t xml:space="preserve">月运营管理费，满6名老人时，增加一名护理人员（按照中标价中同岗位人员费用，就业年龄人员最高不超过每年66000元整，每增加满40名就餐人员（含老人和工作人员），增加一名厨工（参照护理人员标准），除此之外，招标单位不</w:t>
      </w:r>
      <w:r>
        <w:rPr>
          <w:rFonts w:hint="eastAsia" w:ascii="宋体" w:hAnsi="宋体" w:cs="宋体"/>
          <w:sz w:val="24"/>
          <w:szCs w:val="24"/>
        </w:rPr>
        <w:t xml:space="preserve">再就本项目向中标单位支付任何费用。 </w:t>
      </w:r>
      <w:r/>
    </w:p>
    <w:p>
      <w:pPr>
        <w:ind w:firstLine="480"/>
        <w:jc w:val="left"/>
        <w:spacing w:line="360" w:lineRule="auto"/>
        <w:widowControl/>
        <w:tabs>
          <w:tab w:val="left" w:pos="567" w:leader="none"/>
        </w:tabs>
        <w:rPr>
          <w:rFonts w:hint="eastAsia" w:ascii="宋体" w:hAnsi="宋体" w:cs="宋体"/>
          <w:sz w:val="24"/>
          <w:szCs w:val="24"/>
        </w:rPr>
      </w:pPr>
      <w:r>
        <w:rPr>
          <w:rFonts w:hint="eastAsia" w:ascii="宋体" w:hAnsi="宋体" w:cs="宋体"/>
          <w:sz w:val="24"/>
          <w:szCs w:val="24"/>
        </w:rPr>
        <w:t xml:space="preserve">4、投标供应商自行对现场进行勘察，未勘察现场的投标供应商中标后，不得以不完全了解情况为由而向招标单位提出任何索赔或其他要求，对此招标单位不承担任何责任并不作任何答复。</w:t>
      </w:r>
      <w:r/>
    </w:p>
    <w:p>
      <w:pPr>
        <w:ind w:firstLine="480"/>
        <w:jc w:val="left"/>
        <w:spacing w:line="360" w:lineRule="auto"/>
        <w:widowControl/>
        <w:tabs>
          <w:tab w:val="left" w:pos="567" w:leader="none"/>
        </w:tabs>
        <w:rPr>
          <w:rFonts w:hint="eastAsia" w:ascii="宋体" w:hAnsi="宋体" w:cs="宋体"/>
          <w:sz w:val="24"/>
          <w:szCs w:val="24"/>
        </w:rPr>
      </w:pPr>
      <w:r>
        <w:rPr>
          <w:rFonts w:hint="eastAsia" w:ascii="宋体" w:hAnsi="宋体" w:cs="宋体"/>
          <w:sz w:val="24"/>
          <w:szCs w:val="24"/>
        </w:rPr>
        <w:t xml:space="preserve">5、投标供应商在本项目的人员报价中须包含人员工资和社保费用等，其中人员工资部分不得低于</w:t>
      </w:r>
      <w:r>
        <w:rPr>
          <w:rFonts w:hint="eastAsia" w:ascii="宋体" w:hAnsi="宋体" w:cs="宋体"/>
          <w:sz w:val="24"/>
          <w:szCs w:val="24"/>
          <w:lang w:val="zh-CN"/>
        </w:rPr>
        <w:t xml:space="preserve">太仓市最低工资标准，加班费用支付按政策法规规定执行</w:t>
      </w:r>
      <w:r>
        <w:rPr>
          <w:rFonts w:hint="eastAsia" w:ascii="宋体" w:hAnsi="宋体" w:cs="宋体"/>
          <w:sz w:val="24"/>
          <w:szCs w:val="24"/>
        </w:rPr>
        <w:t xml:space="preserve">，社保缴费部分不得低于供应商所在行政区域社保管理部门规定的当前最低缴费标准，否则投标文件无效。</w:t>
      </w:r>
      <w:r/>
    </w:p>
    <w:p>
      <w:pPr>
        <w:ind w:firstLine="480"/>
        <w:jc w:val="left"/>
        <w:spacing w:line="360" w:lineRule="auto"/>
        <w:widowControl/>
        <w:tabs>
          <w:tab w:val="left" w:pos="567" w:leader="none"/>
        </w:tabs>
        <w:rPr>
          <w:rFonts w:hint="eastAsia" w:ascii="宋体" w:hAnsi="宋体" w:cs="宋体"/>
          <w:sz w:val="24"/>
          <w:szCs w:val="24"/>
        </w:rPr>
      </w:pPr>
      <w:r>
        <w:rPr>
          <w:rFonts w:hint="eastAsia" w:ascii="宋体" w:hAnsi="宋体" w:cs="宋体"/>
          <w:sz w:val="24"/>
          <w:szCs w:val="24"/>
        </w:rPr>
        <w:t xml:space="preserve">6、费用结算：招标单位每一经营季度后的下季度首月根据上季度考核结果进行费用结算，考核办法如下：</w:t>
      </w:r>
      <w:r/>
    </w:p>
    <w:p>
      <w:pPr>
        <w:ind w:firstLine="600"/>
        <w:jc w:val="left"/>
        <w:spacing w:line="440" w:lineRule="exact"/>
        <w:widowControl/>
        <w:tabs>
          <w:tab w:val="left" w:pos="2870" w:leader="none"/>
        </w:tabs>
        <w:rPr>
          <w:rFonts w:hint="eastAsia" w:ascii="宋体" w:hAnsi="宋体" w:cs="宋体"/>
          <w:sz w:val="24"/>
          <w:szCs w:val="24"/>
        </w:rPr>
      </w:pPr>
      <w:r>
        <w:rPr>
          <w:rFonts w:hint="eastAsia" w:ascii="宋体" w:hAnsi="宋体" w:cs="宋体"/>
          <w:sz w:val="24"/>
          <w:szCs w:val="24"/>
        </w:rPr>
        <w:t xml:space="preserve">合同总价的10%作为运营管理服务考核费，招标单位每月对中标单位的工作按月度考核表内的考核内容及标准进行考核，每月考核结果与运营管理服务考核费挂钩。考评分数≥90分的不扣款；90＞考评分数≥80分，扣10%；80＞考评分数≥70分，扣20%；70＞考评分数≥60分，扣40%；低于60分，招标单位有权直接单方解除本合同。</w:t>
      </w:r>
      <w:r/>
    </w:p>
    <w:p>
      <w:pPr>
        <w:ind w:firstLine="480"/>
        <w:jc w:val="left"/>
        <w:spacing w:line="360" w:lineRule="auto"/>
        <w:widowControl/>
        <w:tabs>
          <w:tab w:val="left" w:pos="567" w:leader="none"/>
        </w:tabs>
        <w:rPr>
          <w:rFonts w:hint="eastAsia" w:ascii="宋体" w:hAnsi="宋体" w:cs="宋体"/>
          <w:sz w:val="24"/>
          <w:szCs w:val="24"/>
        </w:rPr>
      </w:pPr>
      <w:r>
        <w:rPr>
          <w:rFonts w:hint="eastAsia" w:ascii="宋体" w:hAnsi="宋体" w:cs="宋体"/>
          <w:sz w:val="24"/>
          <w:szCs w:val="24"/>
        </w:rPr>
        <w:t xml:space="preserve">7、考核方式：</w:t>
      </w:r>
      <w:r/>
    </w:p>
    <w:p>
      <w:pPr>
        <w:jc w:val="center"/>
        <w:widowControl/>
        <w:rPr>
          <w:rFonts w:hint="eastAsia" w:ascii="宋体" w:hAnsi="宋体" w:cs="宋体"/>
          <w:b/>
          <w:color w:val="000000"/>
          <w:sz w:val="24"/>
          <w:szCs w:val="24"/>
        </w:rPr>
      </w:pPr>
      <w:r>
        <w:rPr>
          <w:rFonts w:hint="eastAsia" w:ascii="宋体" w:hAnsi="宋体" w:cs="宋体"/>
          <w:b/>
          <w:color w:val="000000"/>
          <w:sz w:val="24"/>
          <w:szCs w:val="24"/>
        </w:rPr>
      </w:r>
      <w:r/>
    </w:p>
    <w:p>
      <w:pPr>
        <w:jc w:val="center"/>
        <w:widowControl/>
        <w:rPr>
          <w:rFonts w:hint="eastAsia" w:ascii="宋体" w:hAnsi="宋体" w:cs="宋体"/>
          <w:b/>
          <w:color w:val="000000"/>
          <w:sz w:val="24"/>
          <w:szCs w:val="24"/>
        </w:rPr>
      </w:pPr>
      <w:r>
        <w:rPr>
          <w:rFonts w:hint="eastAsia" w:ascii="宋体" w:hAnsi="宋体" w:cs="宋体"/>
          <w:b/>
          <w:color w:val="000000"/>
          <w:sz w:val="24"/>
          <w:szCs w:val="24"/>
        </w:rPr>
      </w:r>
      <w:r/>
    </w:p>
    <w:p>
      <w:pPr>
        <w:jc w:val="center"/>
        <w:widowControl/>
        <w:rPr>
          <w:rFonts w:hint="eastAsia" w:ascii="宋体" w:hAnsi="宋体" w:cs="宋体"/>
          <w:b/>
          <w:color w:val="000000"/>
          <w:sz w:val="24"/>
          <w:szCs w:val="24"/>
        </w:rPr>
      </w:pPr>
      <w:r>
        <w:rPr>
          <w:rFonts w:hint="eastAsia" w:ascii="宋体" w:hAnsi="宋体" w:cs="宋体"/>
          <w:b/>
          <w:color w:val="000000"/>
          <w:sz w:val="24"/>
          <w:szCs w:val="24"/>
        </w:rPr>
      </w:r>
      <w:r/>
    </w:p>
    <w:p>
      <w:pPr>
        <w:jc w:val="center"/>
        <w:widowControl/>
        <w:rPr>
          <w:rFonts w:hint="eastAsia" w:ascii="宋体" w:hAnsi="宋体" w:cs="宋体"/>
          <w:b/>
          <w:color w:val="000000"/>
          <w:sz w:val="24"/>
          <w:szCs w:val="24"/>
        </w:rPr>
      </w:pPr>
      <w:r>
        <w:rPr>
          <w:rFonts w:hint="eastAsia" w:ascii="宋体" w:hAnsi="宋体" w:cs="宋体"/>
          <w:b/>
          <w:color w:val="000000"/>
          <w:sz w:val="24"/>
          <w:szCs w:val="24"/>
        </w:rPr>
      </w:r>
      <w:r/>
    </w:p>
    <w:p>
      <w:pPr>
        <w:jc w:val="center"/>
        <w:widowControl/>
        <w:rPr>
          <w:rFonts w:hint="eastAsia" w:ascii="宋体" w:hAnsi="宋体" w:cs="宋体"/>
          <w:b/>
          <w:color w:val="000000"/>
          <w:sz w:val="24"/>
          <w:szCs w:val="24"/>
        </w:rPr>
      </w:pPr>
      <w:r>
        <w:rPr>
          <w:rFonts w:hint="eastAsia" w:ascii="宋体" w:hAnsi="宋体" w:cs="宋体"/>
          <w:b/>
          <w:color w:val="000000"/>
          <w:sz w:val="24"/>
          <w:szCs w:val="24"/>
        </w:rPr>
      </w:r>
      <w:r/>
    </w:p>
    <w:p>
      <w:pPr>
        <w:jc w:val="center"/>
        <w:widowControl/>
        <w:rPr>
          <w:rFonts w:hint="eastAsia" w:ascii="宋体" w:hAnsi="宋体" w:cs="宋体"/>
          <w:b/>
          <w:color w:val="000000"/>
          <w:sz w:val="24"/>
          <w:szCs w:val="24"/>
        </w:rPr>
      </w:pPr>
      <w:r>
        <w:rPr>
          <w:rFonts w:hint="eastAsia" w:ascii="宋体" w:hAnsi="宋体" w:cs="宋体"/>
          <w:b/>
          <w:color w:val="000000"/>
          <w:sz w:val="24"/>
          <w:szCs w:val="24"/>
        </w:rPr>
      </w:r>
      <w:r/>
    </w:p>
    <w:p>
      <w:pPr>
        <w:jc w:val="center"/>
        <w:widowControl/>
        <w:rPr>
          <w:rFonts w:hint="eastAsia" w:ascii="宋体" w:hAnsi="宋体" w:cs="宋体"/>
          <w:b/>
          <w:color w:val="000000"/>
          <w:sz w:val="24"/>
          <w:szCs w:val="24"/>
        </w:rPr>
      </w:pPr>
      <w:r>
        <w:rPr>
          <w:rFonts w:hint="eastAsia" w:ascii="宋体" w:hAnsi="宋体" w:cs="宋体"/>
          <w:b/>
          <w:color w:val="000000"/>
          <w:sz w:val="24"/>
          <w:szCs w:val="24"/>
        </w:rPr>
        <w:t xml:space="preserve">运营考评方案</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月度考核表</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考核人部门：</w:t>
      </w:r>
      <w:r/>
    </w:p>
    <w:tbl>
      <w:tblPr>
        <w:tblStyle w:val="742"/>
        <w:tblW w:w="8702"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896"/>
        <w:gridCol w:w="2506"/>
        <w:gridCol w:w="2603"/>
        <w:gridCol w:w="881"/>
      </w:tblGrid>
      <w:tr>
        <w:trPr>
          <w:trHeight w:val="300"/>
          <w:tblHeader/>
        </w:trPr>
        <w:tc>
          <w:tcPr>
            <w:tcW w:w="741"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项目</w:t>
            </w:r>
            <w:r/>
          </w:p>
        </w:tc>
        <w:tc>
          <w:tcPr>
            <w:tcW w:w="1912"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月考评内容</w:t>
            </w:r>
            <w:r/>
          </w:p>
        </w:tc>
        <w:tc>
          <w:tcPr>
            <w:tcW w:w="2530"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评分标准</w:t>
            </w:r>
            <w:r/>
          </w:p>
        </w:tc>
        <w:tc>
          <w:tcPr>
            <w:tcW w:w="2631"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评分标准细化</w:t>
            </w:r>
            <w:r/>
          </w:p>
        </w:tc>
        <w:tc>
          <w:tcPr>
            <w:tcW w:w="888"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分数</w:t>
            </w:r>
            <w:r/>
          </w:p>
        </w:tc>
      </w:tr>
      <w:tr>
        <w:trPr>
          <w:trHeight w:val="1099"/>
        </w:trPr>
        <w:tc>
          <w:tcPr>
            <w:tcW w:w="741"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月考评（100分）</w:t>
            </w:r>
            <w:r/>
          </w:p>
        </w:tc>
        <w:tc>
          <w:tcPr>
            <w:tcW w:w="1912"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一、是否遵守国家法律、法规和执行《养老院服务质量大检查指南》、《太仓市养老服务工作考评办法》、《太仓市养老服务机构服务检查》等的规定。（20分）</w:t>
            </w:r>
            <w:r/>
          </w:p>
        </w:tc>
        <w:tc>
          <w:tcPr>
            <w:tcW w:w="2530" w:type="dxa"/>
            <w:vAlign w:val="center"/>
            <w:vMerge w:val="restart"/>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遵守国家法律、法规和执行“管理办法”的情况。（20分）</w:t>
            </w:r>
            <w:r/>
          </w:p>
        </w:tc>
        <w:tc>
          <w:tcPr>
            <w:tcW w:w="263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有违反国家法律、法规，情节轻微的扣10分。 </w:t>
            </w:r>
            <w:r/>
          </w:p>
        </w:tc>
        <w:tc>
          <w:tcPr>
            <w:tcW w:w="888" w:type="dxa"/>
            <w:vAlign w:val="center"/>
            <w:vMerge w:val="restart"/>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1350"/>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53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W w:w="263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以《养老院服务质量大检查指南》、《太仓市养老服务工作考评办法》、《太仓市养老服务机构服务检查》等规定为检查依据每月开展考评检查，得分≥85分为优秀，不予扣分，85分&gt;得分≥75分为良好，扣3分，75&gt;得分≥65分为合格，扣6分，未达合格且整改仍不合格的直接解除合同。对整改项按要求逐项整改，专人负责，闭环管理，整改不及时、不到位的发现一处扣1分，扣完为止。当月若有上一级相关考评检查，以上一级检查结果为准。</w:t>
            </w:r>
            <w:r/>
          </w:p>
        </w:tc>
        <w:tc>
          <w:tcPr>
            <w:tcW w:w="888" w:type="dxa"/>
            <w:vAlign w:val="center"/>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582"/>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二、养老服务机构的财务管理情况。（5分）</w:t>
            </w:r>
            <w:r/>
          </w:p>
        </w:tc>
        <w:tc>
          <w:tcPr>
            <w:tcW w:w="2530" w:type="dxa"/>
            <w:vAlign w:val="center"/>
            <w:vMerge w:val="restart"/>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有建立财务、会计制度，定期制作业务会计报表，接受有关部门的监督。（5分）</w:t>
            </w:r>
            <w:r/>
          </w:p>
        </w:tc>
        <w:tc>
          <w:tcPr>
            <w:tcW w:w="263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财务制度不健全的扣2分。</w:t>
            </w:r>
            <w:r/>
          </w:p>
        </w:tc>
        <w:tc>
          <w:tcPr>
            <w:tcW w:w="888" w:type="dxa"/>
            <w:vAlign w:val="center"/>
            <w:vMerge w:val="restart"/>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60"/>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53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W w:w="263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审计结论有违规行为的扣3分。</w:t>
            </w:r>
            <w:r/>
          </w:p>
        </w:tc>
        <w:tc>
          <w:tcPr>
            <w:tcW w:w="888" w:type="dxa"/>
            <w:vAlign w:val="center"/>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60"/>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三、福利院固定资产管理及维护（2分）</w:t>
            </w:r>
            <w:r/>
          </w:p>
        </w:tc>
        <w:tc>
          <w:tcPr>
            <w:tcW w:w="2530"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1、有相应的固定资产管理规范及妥善使用（2分）</w:t>
            </w:r>
            <w:r/>
          </w:p>
        </w:tc>
        <w:tc>
          <w:tcPr>
            <w:tcW w:w="2631"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制度规范不健全扣2分</w:t>
            </w:r>
            <w:r/>
          </w:p>
        </w:tc>
        <w:tc>
          <w:tcPr>
            <w:tcW w:w="888"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60"/>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color w:val="000000"/>
                <w:sz w:val="24"/>
                <w:szCs w:val="24"/>
                <w:lang w:bidi="ar"/>
              </w:rPr>
              <w:t xml:space="preserve">四、是否从事超越服务范围的活动。（6分）</w:t>
            </w:r>
            <w:r/>
          </w:p>
        </w:tc>
        <w:tc>
          <w:tcPr>
            <w:tcW w:w="2530" w:type="dxa"/>
            <w:vAlign w:val="center"/>
            <w:vMerge w:val="restart"/>
            <w:textDirection w:val="lrTb"/>
            <w:noWrap w:val="false"/>
          </w:tcPr>
          <w:p>
            <w:pPr>
              <w:jc w:val="left"/>
              <w:widowControl/>
              <w:rPr>
                <w:rFonts w:hint="eastAsia" w:ascii="宋体" w:hAnsi="宋体" w:cs="宋体"/>
                <w:sz w:val="24"/>
                <w:szCs w:val="24"/>
              </w:rPr>
            </w:pPr>
            <w:r>
              <w:rPr>
                <w:rFonts w:hint="eastAsia" w:ascii="宋体" w:hAnsi="宋体" w:cs="宋体"/>
                <w:color w:val="000000"/>
                <w:sz w:val="24"/>
                <w:szCs w:val="24"/>
                <w:lang w:bidi="ar"/>
              </w:rPr>
              <w:t xml:space="preserve">按照核准登记的服务范围开展养老服务。（6分）</w:t>
            </w:r>
            <w:r/>
          </w:p>
        </w:tc>
        <w:tc>
          <w:tcPr>
            <w:tcW w:w="2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超出核准登记的服务范围开展养老服务活动的扣3分。</w:t>
            </w:r>
            <w:r/>
          </w:p>
        </w:tc>
        <w:tc>
          <w:tcPr>
            <w:tcW w:w="888"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60"/>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53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W w:w="2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不按照养老服务机构应当遵守规定提供养老服务的扣3分。</w:t>
            </w:r>
            <w:r/>
          </w:p>
        </w:tc>
        <w:tc>
          <w:tcPr>
            <w:tcW w:w="888"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60"/>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color w:val="000000"/>
                <w:sz w:val="24"/>
                <w:szCs w:val="24"/>
                <w:lang w:bidi="ar"/>
              </w:rPr>
              <w:t xml:space="preserve">五、养老服务机构的诚信建设情况。（6分）</w:t>
            </w:r>
            <w:r/>
          </w:p>
        </w:tc>
        <w:tc>
          <w:tcPr>
            <w:tcW w:w="2530" w:type="dxa"/>
            <w:vAlign w:val="center"/>
            <w:vMerge w:val="restart"/>
            <w:textDirection w:val="lrTb"/>
            <w:noWrap w:val="false"/>
          </w:tcPr>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1、有履行合同、无乱收费。（3分）</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2、收费项目、标准有上报备案，并向社会公开、实行明码标价，接受社会监督。（3分）</w:t>
            </w:r>
            <w:r/>
          </w:p>
          <w:p>
            <w:pPr>
              <w:jc w:val="left"/>
              <w:widowControl/>
              <w:rPr>
                <w:rFonts w:hint="eastAsia" w:ascii="宋体" w:hAnsi="宋体" w:cs="宋体"/>
                <w:sz w:val="24"/>
                <w:szCs w:val="24"/>
              </w:rPr>
            </w:pPr>
            <w:r>
              <w:rPr>
                <w:rFonts w:hint="eastAsia" w:ascii="宋体" w:hAnsi="宋体" w:cs="宋体"/>
                <w:sz w:val="24"/>
                <w:szCs w:val="24"/>
              </w:rPr>
            </w:r>
            <w:r/>
          </w:p>
        </w:tc>
        <w:tc>
          <w:tcPr>
            <w:tcW w:w="2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未按合同履行义务、乱收费、被投诉经查实的扣3分；</w:t>
            </w:r>
            <w:r/>
          </w:p>
        </w:tc>
        <w:tc>
          <w:tcPr>
            <w:tcW w:w="888"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60"/>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53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W w:w="2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收费项目、标准未上报备案，并未向社会公开、实行明码标价，接受社会监督的扣3分。</w:t>
            </w:r>
            <w:r/>
          </w:p>
        </w:tc>
        <w:tc>
          <w:tcPr>
            <w:tcW w:w="888"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965"/>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六、养老服务机构的卫生防疫和食品药品安全是否符合有关部门的规定。（6分）</w:t>
            </w:r>
            <w:r/>
          </w:p>
        </w:tc>
        <w:tc>
          <w:tcPr>
            <w:tcW w:w="2530" w:type="dxa"/>
            <w:vAlign w:val="center"/>
            <w:vMerge w:val="restart"/>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1、符合卫生防疫标准，应符合卫生与健康、环境保护、食品药品、设施设备标准中的强制性规定及要求。（3分）</w:t>
            </w:r>
            <w:r/>
          </w:p>
          <w:p>
            <w:pPr>
              <w:jc w:val="left"/>
              <w:widowControl/>
              <w:rPr>
                <w:rFonts w:hint="eastAsia" w:ascii="宋体" w:hAnsi="宋体" w:cs="宋体"/>
                <w:sz w:val="24"/>
                <w:szCs w:val="24"/>
              </w:rPr>
            </w:pPr>
            <w:r>
              <w:rPr>
                <w:rFonts w:hint="eastAsia" w:ascii="宋体" w:hAnsi="宋体" w:cs="宋体"/>
                <w:sz w:val="24"/>
                <w:szCs w:val="24"/>
                <w:lang w:bidi="ar"/>
              </w:rPr>
              <w:t xml:space="preserve">2、健全卫生防疫、药品安全管控、食品检查相关制度，台账记录齐全（3分）</w:t>
            </w:r>
            <w:r/>
          </w:p>
        </w:tc>
        <w:tc>
          <w:tcPr>
            <w:tcW w:w="263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违反卫生防疫规定的扣3分。</w:t>
            </w:r>
            <w:r/>
          </w:p>
        </w:tc>
        <w:tc>
          <w:tcPr>
            <w:tcW w:w="888"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60"/>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53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W w:w="2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相关制度及台账不健全，发现一处扣1分，扣完为止。</w:t>
            </w:r>
            <w:r/>
          </w:p>
        </w:tc>
        <w:tc>
          <w:tcPr>
            <w:tcW w:w="888"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932"/>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七、日常管理（10分）</w:t>
            </w:r>
            <w:r/>
          </w:p>
        </w:tc>
        <w:tc>
          <w:tcPr>
            <w:tcW w:w="2530" w:type="dxa"/>
            <w:vAlign w:val="center"/>
            <w:vMerge w:val="restart"/>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1、组织机构健全，建立各项内部规章制度。（3分）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2、各岗位人员按比例配备，参加各项培训，专业岗位持证率100%，护理及食堂岗位健康证100%，护理员持证率达标。（3分）</w:t>
            </w:r>
            <w:r/>
          </w:p>
          <w:p>
            <w:pPr>
              <w:jc w:val="left"/>
              <w:widowControl/>
              <w:rPr>
                <w:rFonts w:hint="eastAsia" w:ascii="宋体" w:hAnsi="宋体" w:cs="宋体"/>
                <w:sz w:val="24"/>
                <w:szCs w:val="24"/>
              </w:rPr>
            </w:pPr>
            <w:r>
              <w:rPr>
                <w:rFonts w:hint="eastAsia" w:ascii="宋体" w:hAnsi="宋体" w:cs="宋体"/>
                <w:sz w:val="24"/>
                <w:szCs w:val="24"/>
                <w:lang w:bidi="ar"/>
              </w:rPr>
              <w:t xml:space="preserve">3、按护理规范提供各项养老护理服务（4分）</w:t>
            </w:r>
            <w:r/>
          </w:p>
        </w:tc>
        <w:tc>
          <w:tcPr>
            <w:tcW w:w="2631" w:type="dxa"/>
            <w:vAlign w:val="center"/>
            <w:textDirection w:val="lrTb"/>
            <w:noWrap w:val="false"/>
          </w:tcPr>
          <w:p>
            <w:pPr>
              <w:widowControl/>
              <w:rPr>
                <w:rFonts w:hint="eastAsia" w:ascii="宋体" w:hAnsi="宋体" w:cs="宋体"/>
                <w:sz w:val="24"/>
                <w:szCs w:val="24"/>
                <w:lang w:bidi="ar"/>
              </w:rPr>
            </w:pPr>
            <w:r>
              <w:rPr>
                <w:rFonts w:hint="eastAsia" w:ascii="宋体" w:hAnsi="宋体" w:cs="宋体"/>
                <w:color w:val="000000"/>
                <w:sz w:val="24"/>
                <w:szCs w:val="24"/>
                <w:lang w:bidi="ar"/>
              </w:rPr>
              <w:t xml:space="preserve">未建立和完善各项内部规章制度的发现一处扣0.5分，扣完为止。</w:t>
            </w:r>
            <w:r/>
          </w:p>
        </w:tc>
        <w:tc>
          <w:tcPr>
            <w:tcW w:w="888" w:type="dxa"/>
            <w:vAlign w:val="center"/>
            <w:vMerge w:val="restart"/>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932"/>
        </w:trPr>
        <w:tc>
          <w:tcPr>
            <w:tcW w:w="741"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1912"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530"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631" w:type="dxa"/>
            <w:vAlign w:val="center"/>
            <w:textDirection w:val="lrTb"/>
            <w:noWrap w:val="false"/>
          </w:tcPr>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人员配备、培训、持证率等发现1项未达标扣1分，扣完为止。</w:t>
            </w:r>
            <w:r/>
          </w:p>
        </w:tc>
        <w:tc>
          <w:tcPr>
            <w:tcW w:w="888" w:type="dxa"/>
            <w:vAlign w:val="center"/>
            <w:vMerge w:val="continue"/>
            <w:textDirection w:val="lrTb"/>
            <w:noWrap w:val="false"/>
          </w:tcPr>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932"/>
        </w:trPr>
        <w:tc>
          <w:tcPr>
            <w:tcW w:w="741" w:type="dxa"/>
            <w:vAlign w:val="center"/>
            <w:vMerge w:val="continue"/>
            <w:textDirection w:val="lrTb"/>
            <w:noWrap w:val="false"/>
          </w:tcPr>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912" w:type="dxa"/>
            <w:vAlign w:val="center"/>
            <w:vMerge w:val="continue"/>
            <w:textDirection w:val="lrTb"/>
            <w:noWrap w:val="false"/>
          </w:tcPr>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2530" w:type="dxa"/>
            <w:vAlign w:val="center"/>
            <w:vMerge w:val="continue"/>
            <w:textDirection w:val="lrTb"/>
            <w:noWrap w:val="false"/>
          </w:tcPr>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2631" w:type="dxa"/>
            <w:vAlign w:val="center"/>
            <w:textDirection w:val="lrTb"/>
            <w:noWrap w:val="false"/>
          </w:tcPr>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护理服务不规范，发现一处扣0.5分，扣完为止。</w:t>
            </w:r>
            <w:r/>
          </w:p>
        </w:tc>
        <w:tc>
          <w:tcPr>
            <w:tcW w:w="888" w:type="dxa"/>
            <w:vAlign w:val="center"/>
            <w:vMerge w:val="continue"/>
            <w:textDirection w:val="lrTb"/>
            <w:noWrap w:val="false"/>
          </w:tcPr>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1245"/>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八、安全管理（25分）</w:t>
            </w:r>
            <w:r/>
          </w:p>
          <w:p>
            <w:pPr>
              <w:ind w:right="-159"/>
              <w:spacing w:line="240" w:lineRule="atLeast"/>
              <w:rPr>
                <w:rFonts w:hint="eastAsia" w:ascii="宋体" w:hAnsi="宋体" w:cs="宋体"/>
                <w:spacing w:val="20"/>
                <w:sz w:val="24"/>
                <w:szCs w:val="24"/>
              </w:rPr>
            </w:pPr>
            <w:r>
              <w:rPr>
                <w:rFonts w:hint="eastAsia" w:ascii="宋体" w:hAnsi="宋体" w:cs="宋体"/>
                <w:spacing w:val="20"/>
                <w:sz w:val="24"/>
                <w:szCs w:val="24"/>
              </w:rPr>
            </w:r>
            <w:r/>
          </w:p>
        </w:tc>
        <w:tc>
          <w:tcPr>
            <w:tcW w:w="2530" w:type="dxa"/>
            <w:vAlign w:val="center"/>
            <w:vMerge w:val="restart"/>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1、有健全的各项安全管理制度，隐患排查制度、应急预案、考核奖惩制度等，制定突发事件报告程序。（4分）</w:t>
            </w:r>
            <w:r/>
          </w:p>
          <w:p>
            <w:pPr>
              <w:widowControl/>
              <w:rPr>
                <w:rFonts w:hint="eastAsia" w:ascii="宋体" w:hAnsi="宋体" w:cs="宋体"/>
                <w:sz w:val="24"/>
                <w:szCs w:val="24"/>
              </w:rPr>
            </w:pPr>
            <w:r>
              <w:rPr>
                <w:rFonts w:hint="eastAsia" w:ascii="宋体" w:hAnsi="宋体" w:cs="宋体"/>
                <w:sz w:val="24"/>
                <w:szCs w:val="24"/>
              </w:rPr>
              <w:t xml:space="preserve">2、定期进行安全检查，安全评估，安全培训，安全演练或应急预案演练等，定期检查，评估安全状况，发现的安全隐患及时整改、排除。（8分）</w:t>
            </w:r>
            <w:r/>
          </w:p>
          <w:p>
            <w:pPr>
              <w:jc w:val="left"/>
              <w:widowControl/>
              <w:rPr>
                <w:rFonts w:hint="eastAsia" w:ascii="宋体" w:hAnsi="宋体" w:cs="宋体"/>
                <w:sz w:val="24"/>
                <w:szCs w:val="24"/>
              </w:rPr>
            </w:pPr>
            <w:r>
              <w:rPr>
                <w:rFonts w:hint="eastAsia" w:ascii="宋体" w:hAnsi="宋体" w:cs="宋体"/>
                <w:sz w:val="24"/>
                <w:szCs w:val="24"/>
              </w:rPr>
              <w:t xml:space="preserve">3、按要求做好九防服务防护，健全相关制度及措施。（5分）</w:t>
            </w:r>
            <w:r/>
          </w:p>
          <w:p>
            <w:pPr>
              <w:ind w:right="-159"/>
              <w:spacing w:line="240" w:lineRule="atLeast"/>
              <w:rPr>
                <w:rFonts w:hint="eastAsia" w:ascii="宋体" w:hAnsi="宋体" w:cs="宋体"/>
                <w:spacing w:val="20"/>
                <w:sz w:val="24"/>
                <w:szCs w:val="24"/>
                <w:lang w:bidi="ar"/>
              </w:rPr>
            </w:pPr>
            <w:r>
              <w:rPr>
                <w:rFonts w:hint="eastAsia" w:ascii="宋体" w:hAnsi="宋体" w:cs="宋体"/>
                <w:spacing w:val="20"/>
                <w:sz w:val="24"/>
                <w:szCs w:val="24"/>
                <w:lang w:bidi="ar"/>
              </w:rPr>
              <w:t xml:space="preserve">4、管理有序、安全运行、年度无重大责任事故。（8分）</w:t>
            </w:r>
            <w:r/>
          </w:p>
        </w:tc>
        <w:tc>
          <w:tcPr>
            <w:tcW w:w="2631"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制度不健全，缺一项扣1分。</w:t>
            </w:r>
            <w:r/>
          </w:p>
        </w:tc>
        <w:tc>
          <w:tcPr>
            <w:tcW w:w="888" w:type="dxa"/>
            <w:vAlign w:val="center"/>
            <w:vMerge w:val="restart"/>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02"/>
        </w:trPr>
        <w:tc>
          <w:tcPr>
            <w:tcW w:w="741"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1912"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530"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631"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安全检查台账不全，发现一处扣0.5分，扣完为止；</w:t>
            </w:r>
            <w:r/>
          </w:p>
          <w:p>
            <w:pPr>
              <w:widowControl/>
              <w:rPr>
                <w:rFonts w:hint="eastAsia" w:ascii="宋体" w:hAnsi="宋体" w:cs="宋体"/>
                <w:sz w:val="24"/>
                <w:szCs w:val="24"/>
                <w:lang w:bidi="ar"/>
              </w:rPr>
            </w:pPr>
            <w:r>
              <w:rPr>
                <w:rFonts w:hint="eastAsia" w:ascii="宋体" w:hAnsi="宋体" w:cs="宋体"/>
                <w:sz w:val="24"/>
                <w:szCs w:val="24"/>
                <w:lang w:bidi="ar"/>
              </w:rPr>
              <w:t xml:space="preserve">隐患未及时整改，每发现1起扣1分，扣完为止。</w:t>
            </w:r>
            <w:r/>
          </w:p>
        </w:tc>
        <w:tc>
          <w:tcPr>
            <w:tcW w:w="888" w:type="dxa"/>
            <w:vAlign w:val="center"/>
            <w:vMerge w:val="continue"/>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r>
            <w:r/>
          </w:p>
        </w:tc>
      </w:tr>
      <w:tr>
        <w:trPr>
          <w:trHeight w:val="1245"/>
        </w:trPr>
        <w:tc>
          <w:tcPr>
            <w:tcW w:w="741" w:type="dxa"/>
            <w:vAlign w:val="center"/>
            <w:vMerge w:val="continue"/>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r>
            <w:r/>
          </w:p>
        </w:tc>
        <w:tc>
          <w:tcPr>
            <w:tcW w:w="1912" w:type="dxa"/>
            <w:vAlign w:val="center"/>
            <w:vMerge w:val="continue"/>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r>
            <w:r/>
          </w:p>
        </w:tc>
        <w:tc>
          <w:tcPr>
            <w:tcW w:w="2530" w:type="dxa"/>
            <w:vAlign w:val="center"/>
            <w:vMerge w:val="continue"/>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r>
            <w:r/>
          </w:p>
        </w:tc>
        <w:tc>
          <w:tcPr>
            <w:tcW w:w="2631"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服务防护未做到位，每发生一起扣1分，扣完为止。</w:t>
            </w:r>
            <w:r/>
          </w:p>
        </w:tc>
        <w:tc>
          <w:tcPr>
            <w:tcW w:w="888" w:type="dxa"/>
            <w:vAlign w:val="center"/>
            <w:vMerge w:val="continue"/>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r>
            <w:r/>
          </w:p>
        </w:tc>
      </w:tr>
      <w:tr>
        <w:trPr>
          <w:trHeight w:val="1245"/>
        </w:trPr>
        <w:tc>
          <w:tcPr>
            <w:tcW w:w="741" w:type="dxa"/>
            <w:vAlign w:val="center"/>
            <w:vMerge w:val="continue"/>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r>
            <w:r/>
          </w:p>
        </w:tc>
        <w:tc>
          <w:tcPr>
            <w:tcW w:w="1912" w:type="dxa"/>
            <w:vAlign w:val="center"/>
            <w:vMerge w:val="continue"/>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r>
            <w:r/>
          </w:p>
        </w:tc>
        <w:tc>
          <w:tcPr>
            <w:tcW w:w="2530" w:type="dxa"/>
            <w:vAlign w:val="center"/>
            <w:vMerge w:val="continue"/>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r>
            <w:r/>
          </w:p>
        </w:tc>
        <w:tc>
          <w:tcPr>
            <w:tcW w:w="2631" w:type="dxa"/>
            <w:vAlign w:val="center"/>
            <w:textDirection w:val="lrTb"/>
            <w:noWrap w:val="false"/>
          </w:tcPr>
          <w:p>
            <w:pPr>
              <w:widowControl/>
              <w:rPr>
                <w:rFonts w:hint="eastAsia" w:ascii="宋体" w:hAnsi="宋体" w:cs="宋体"/>
                <w:sz w:val="24"/>
                <w:szCs w:val="24"/>
                <w:lang w:bidi="ar"/>
              </w:rPr>
            </w:pPr>
            <w:r>
              <w:rPr>
                <w:rFonts w:hint="eastAsia" w:ascii="宋体" w:hAnsi="宋体" w:cs="宋体"/>
                <w:color w:val="000000"/>
                <w:sz w:val="24"/>
                <w:szCs w:val="24"/>
                <w:lang w:bidi="ar"/>
              </w:rPr>
              <w:t xml:space="preserve">因乙方管理疏漏造成机构内入住老年人非正常轻度伤害一起一人的扣4分，一起多人或两起的扣8分，多起轻伤、重伤甚至亡人等重大责任事故的可直接解除合同。</w:t>
            </w:r>
            <w:r/>
          </w:p>
        </w:tc>
        <w:tc>
          <w:tcPr>
            <w:tcW w:w="888"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r>
            <w:r/>
          </w:p>
        </w:tc>
      </w:tr>
      <w:tr>
        <w:trPr>
          <w:trHeight w:val="600"/>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九、厨房食品及卫生安全管理（10分）</w:t>
            </w:r>
            <w:r/>
          </w:p>
        </w:tc>
        <w:tc>
          <w:tcPr>
            <w:tcW w:w="2530" w:type="dxa"/>
            <w:vAlign w:val="center"/>
            <w:vMerge w:val="restart"/>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1、健全的厨房管理制度，台帐记录齐全（3分）</w:t>
            </w:r>
            <w:r/>
          </w:p>
          <w:p>
            <w:pPr>
              <w:widowControl/>
              <w:rPr>
                <w:rFonts w:hint="eastAsia" w:ascii="宋体" w:hAnsi="宋体" w:cs="宋体"/>
                <w:sz w:val="24"/>
                <w:szCs w:val="24"/>
              </w:rPr>
            </w:pPr>
            <w:r>
              <w:rPr>
                <w:rFonts w:hint="eastAsia" w:ascii="宋体" w:hAnsi="宋体" w:cs="宋体"/>
                <w:sz w:val="24"/>
                <w:szCs w:val="24"/>
                <w:lang w:bidi="ar"/>
              </w:rPr>
              <w:t xml:space="preserve">2、安全卫生的餐饮环境（3分）</w:t>
            </w:r>
            <w:r/>
          </w:p>
          <w:p>
            <w:pPr>
              <w:widowControl/>
              <w:rPr>
                <w:rFonts w:hint="eastAsia" w:ascii="宋体" w:hAnsi="宋体" w:cs="宋体"/>
                <w:sz w:val="24"/>
                <w:szCs w:val="24"/>
              </w:rPr>
            </w:pPr>
            <w:r>
              <w:rPr>
                <w:rFonts w:hint="eastAsia" w:ascii="宋体" w:hAnsi="宋体" w:cs="宋体"/>
                <w:sz w:val="24"/>
                <w:szCs w:val="24"/>
                <w:lang w:bidi="ar"/>
              </w:rPr>
              <w:t xml:space="preserve">3、实行“五常”管理，严格过程控制（4）</w:t>
            </w:r>
            <w:r/>
          </w:p>
        </w:tc>
        <w:tc>
          <w:tcPr>
            <w:tcW w:w="263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无规范供应商采购扣2分</w:t>
            </w:r>
            <w:r/>
          </w:p>
        </w:tc>
        <w:tc>
          <w:tcPr>
            <w:tcW w:w="888" w:type="dxa"/>
            <w:vAlign w:val="center"/>
            <w:vMerge w:val="restart"/>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20"/>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530"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63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厨房管理制度及台帐不健全，发现一处扣0.5分，扣完为止。</w:t>
            </w:r>
            <w:r/>
          </w:p>
        </w:tc>
        <w:tc>
          <w:tcPr>
            <w:tcW w:w="888" w:type="dxa"/>
            <w:vAlign w:val="center"/>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15"/>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530"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63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厨房环境卫生发现一处不达标扣0.5分，扣完为止。</w:t>
            </w:r>
            <w:r/>
          </w:p>
        </w:tc>
        <w:tc>
          <w:tcPr>
            <w:tcW w:w="888" w:type="dxa"/>
            <w:vAlign w:val="center"/>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02"/>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53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W w:w="2631"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“五常”管理过程控制中每发现一处不规范扣1分，扣完为止。</w:t>
            </w:r>
            <w:r/>
          </w:p>
        </w:tc>
        <w:tc>
          <w:tcPr>
            <w:tcW w:w="888" w:type="dxa"/>
            <w:vAlign w:val="center"/>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00"/>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restart"/>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十、养老机构入住率、服务质量和服务对象的满意程度（10分）</w:t>
            </w:r>
            <w:r/>
          </w:p>
        </w:tc>
        <w:tc>
          <w:tcPr>
            <w:tcW w:w="2530" w:type="dxa"/>
            <w:vAlign w:val="center"/>
            <w:vMerge w:val="restart"/>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1、入住情况良好、入住率达考核标准（5分）</w:t>
            </w:r>
            <w:r/>
          </w:p>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2、服务质量好、满意率高、无投诉（5）。</w:t>
            </w:r>
            <w:r/>
          </w:p>
        </w:tc>
        <w:tc>
          <w:tcPr>
            <w:tcW w:w="2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入住率达45%以上不扣分，每少5个百分点扣1分，扣完为止。</w:t>
            </w:r>
            <w:r/>
          </w:p>
        </w:tc>
        <w:tc>
          <w:tcPr>
            <w:tcW w:w="888" w:type="dxa"/>
            <w:vAlign w:val="center"/>
            <w:vMerge w:val="restart"/>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1002"/>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c>
          <w:tcPr>
            <w:tcW w:w="2530" w:type="dxa"/>
            <w:vAlign w:val="center"/>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c>
          <w:tcPr>
            <w:tcW w:w="2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服务满意率低于90%的扣2分，低于80%扣5分。</w:t>
            </w:r>
            <w:r/>
          </w:p>
        </w:tc>
        <w:tc>
          <w:tcPr>
            <w:tcW w:w="888" w:type="dxa"/>
            <w:vAlign w:val="center"/>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02"/>
        </w:trPr>
        <w:tc>
          <w:tcPr>
            <w:tcW w:w="741"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c>
          <w:tcPr>
            <w:tcW w:w="2530" w:type="dxa"/>
            <w:vAlign w:val="center"/>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c>
          <w:tcPr>
            <w:tcW w:w="2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有歧视、虐待、遗弃服务对象，被投诉经查实的扣5分，二起及以上解除合同。</w:t>
            </w:r>
            <w:r/>
          </w:p>
        </w:tc>
        <w:tc>
          <w:tcPr>
            <w:tcW w:w="888" w:type="dxa"/>
            <w:vAlign w:val="center"/>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35"/>
        </w:trPr>
        <w:tc>
          <w:tcPr>
            <w:gridSpan w:val="4"/>
            <w:tcW w:w="7814"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本  月  总  分</w:t>
            </w:r>
            <w:r/>
          </w:p>
        </w:tc>
        <w:tc>
          <w:tcPr>
            <w:tcW w:w="888" w:type="dxa"/>
            <w:vAlign w:val="center"/>
            <w:textDirection w:val="lrTb"/>
            <w:noWrap w:val="false"/>
          </w:tcPr>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780"/>
        </w:trPr>
        <w:tc>
          <w:tcPr>
            <w:tcW w:w="74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备注：</w:t>
            </w:r>
            <w:r/>
          </w:p>
        </w:tc>
        <w:tc>
          <w:tcPr>
            <w:gridSpan w:val="4"/>
            <w:tcW w:w="796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一票否决：拒不按照规定接受行政主管部门的年度考评或区民政部门的监督管理列入本年度考评不合格。</w:t>
            </w:r>
            <w:r/>
          </w:p>
        </w:tc>
      </w:tr>
    </w:tbl>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8、付款要求：本项目合同签订后预付10%，合同总价的</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0%，按季度支付（每一经营季度后的下季度首月支付）（注：每季度支付金额为合同总价的</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0%÷4）；</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合同总价的10%作为运营管理服务考核费，招标单位按月对中标单位进行运营服务考评并按考评结果进行费用结算，实际结算的费用按季度与上述合同费用一起支付（每一经营季度后的下季度首月支付）（注：每月运营管理服务考核费为合同总价的10%÷12）。</w:t>
      </w:r>
      <w:r/>
    </w:p>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付款方式：银行汇票或转帐支票。</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lang w:val="zh-CN"/>
        </w:rPr>
        <w:t xml:space="preserve">验收：验收标准根据招标文件、中标单位的投标文件、双方签订的合同文件及其附件、国家的相关规定；由采购方及相关部门进行验收通过。具体验收方案详见：附件1：服务类项目履约验收方案。</w:t>
      </w:r>
      <w:r>
        <w:rPr>
          <w:rFonts w:hint="eastAsia" w:ascii="宋体" w:hAnsi="宋体" w:cs="宋体"/>
          <w:sz w:val="24"/>
          <w:szCs w:val="24"/>
        </w:rPr>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rPr>
        <w:t xml:space="preserve">10、</w:t>
      </w:r>
      <w:r>
        <w:rPr>
          <w:rFonts w:hint="eastAsia" w:ascii="宋体" w:hAnsi="宋体" w:cs="宋体"/>
          <w:sz w:val="24"/>
          <w:szCs w:val="24"/>
          <w:lang w:val="zh-CN"/>
        </w:rPr>
        <w:t xml:space="preserve">知识产权与保密协议：招标单位有权为本项目的使用复制投标文件，事先不需要取得投标人的许可，但招标单位不得将未中标的投标文件泄漏给与本项目无关的其他人或作其他用途。招标单位有权无须事先征求中标人的同意而披露关于中标人的名称、地址、合同条款。</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lang w:val="zh-CN"/>
        </w:rPr>
        <w:t xml:space="preserve">知识产权权归属：在本合同范围内、项目过程中所涉及的知识产权成果权属归招标单位所有。</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rPr>
        <w:t xml:space="preserve">12、</w:t>
      </w:r>
      <w:r>
        <w:rPr>
          <w:rFonts w:hint="eastAsia" w:ascii="宋体" w:hAnsi="宋体" w:cs="宋体"/>
          <w:sz w:val="24"/>
          <w:szCs w:val="24"/>
          <w:lang w:val="zh-CN"/>
        </w:rPr>
        <w:t xml:space="preserve">保密要求：</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A、在合同履行期间，中标人从招标单位处所获得的文件、资料及在合同履行过程中所取得的与履行合同有关的工作成果属招标单位所有，中标人负有保密义务。未经招标单位书面同意，中标人不得在合同期内或合同履行完毕后以任何方式泄露。</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B、未经招标单位书面同意，中标人不得把与合同有关的资料给出版社和新闻机构发表或学术引用，或者使用本合同任何部分进行促销和做广告宣传。</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C、对于中标人使用的新技术和新方法，招标单位负有保密义务，未经中标人书面同意，不得以任何方式泄露。</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D、本合同的保密条款在合同终止后同样具有约束力。</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lang w:val="zh-CN"/>
        </w:rPr>
        <w:t xml:space="preserve">招标单位有权核查中标单位提供的招标文件中相关材料的真实性，如若发现有虚假材料一切后果由中标单位承担。</w:t>
      </w:r>
      <w:r/>
    </w:p>
    <w:p>
      <w:pPr>
        <w:pStyle w:val="1521"/>
        <w:spacing w:line="360" w:lineRule="auto"/>
        <w:rPr>
          <w:rFonts w:hint="eastAsia" w:ascii="宋体" w:hAnsi="宋体" w:cs="宋体"/>
          <w:b/>
          <w:bCs/>
          <w:sz w:val="24"/>
          <w:szCs w:val="24"/>
          <w:lang w:val="en-US"/>
        </w:rPr>
      </w:pPr>
      <w:r>
        <w:rPr>
          <w:rFonts w:hint="eastAsia" w:ascii="宋体" w:hAnsi="宋体" w:cs="宋体"/>
          <w:sz w:val="24"/>
          <w:szCs w:val="24"/>
          <w:lang w:val="en-US"/>
        </w:rPr>
        <w:t xml:space="preserve">14</w:t>
      </w:r>
      <w:r>
        <w:rPr>
          <w:rFonts w:hint="eastAsia" w:ascii="宋体" w:hAnsi="宋体" w:cs="宋体"/>
          <w:sz w:val="24"/>
          <w:szCs w:val="24"/>
        </w:rPr>
        <w:t xml:space="preserve">、凡涉及招标文件的补充说明和修改，均以江苏省政府采购网、苏州市政府采购网最后发布的内容为准。</w:t>
      </w:r>
      <w:r/>
    </w:p>
    <w:p>
      <w:pPr>
        <w:pStyle w:val="1521"/>
        <w:ind w:firstLine="482"/>
        <w:spacing w:line="360" w:lineRule="auto"/>
        <w:rPr>
          <w:rFonts w:hint="eastAsia" w:ascii="宋体" w:hAnsi="宋体" w:cs="宋体"/>
          <w:b/>
          <w:bCs/>
          <w:sz w:val="24"/>
          <w:szCs w:val="24"/>
          <w:lang w:val="en-US"/>
        </w:rPr>
      </w:pPr>
      <w:r>
        <w:rPr>
          <w:rFonts w:hint="eastAsia" w:ascii="宋体" w:hAnsi="宋体" w:cs="宋体"/>
          <w:b/>
          <w:bCs/>
          <w:sz w:val="24"/>
          <w:szCs w:val="24"/>
          <w:lang w:val="en-US"/>
        </w:rPr>
        <w:t xml:space="preserve">三、综合说明：</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1、评标小组在审查时，可以要求供应商对投标文件某些报价明显不合理或者低于成本，有可能影响服务质量或不能诚信履约等内容作出必要的澄清、说明或者更正或者提供相关证明，若供应商无法澄清、说明或提供相关证明材料的，评标小组可认定其响应无效。</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2、投标人应对所投项目的全部内容进行报价，只投其中部分内容者，其标书将被拒绝。</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3、中标单位对服务缺陷不予更正，采购有权另请其他单位更正。</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4、中标单位须按照本招标文件的要求对该招标项目进行工作。</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5、如遇采购范围内有大的调整情况，采购人将提前告知中标单位，合同内容经双方协商调整。</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6、承担风险</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（1）人员在岗履行工作职责期间，发生自身的人身伤害、伤亡，均由中标供应商负责处理并承担经济和道义上的责任，采购人不承担任何责任。</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（2）中标供应商违反国家相关法规，与聘用人员发生纠纷，均由中标供应商负责调解与处理，采购人不承担责任。 </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（3）中标供应商在服务中违反国家相关法规，因过失造成他人人身伤亡的，均由中标供应商负责处理并承担经济和道义上的责任，采购人不承担任何责任。</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（4）如因中标供应商员工工作失职，造成甲方财产损失和人员伤亡，中标供应商需承担相应的责任。</w:t>
      </w:r>
      <w:r/>
    </w:p>
    <w:p>
      <w:pPr>
        <w:pStyle w:val="1521"/>
        <w:ind w:firstLine="482"/>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（5）</w:t>
      </w:r>
      <w:r>
        <w:rPr>
          <w:rFonts w:hint="eastAsia" w:ascii="宋体" w:hAnsi="宋体"/>
          <w:color w:val="auto"/>
          <w:sz w:val="24"/>
          <w:szCs w:val="24"/>
          <w:highlight w:val="none"/>
        </w:rPr>
        <w:t xml:space="preserve">本合同执行期间，若遇</w:t>
      </w:r>
      <w:r>
        <w:rPr>
          <w:rFonts w:hint="eastAsia" w:ascii="宋体" w:hAnsi="宋体"/>
          <w:color w:val="auto"/>
          <w:sz w:val="24"/>
          <w:szCs w:val="24"/>
          <w:highlight w:val="none"/>
          <w:lang w:val="en-US"/>
        </w:rPr>
        <w:t xml:space="preserve">特殊情况（如</w:t>
      </w:r>
      <w:r>
        <w:rPr>
          <w:rFonts w:hint="eastAsia" w:ascii="宋体" w:hAnsi="宋体"/>
          <w:color w:val="auto"/>
          <w:sz w:val="24"/>
          <w:szCs w:val="24"/>
          <w:highlight w:val="none"/>
        </w:rPr>
        <w:t xml:space="preserve">福利院撤销或</w:t>
      </w:r>
      <w:r>
        <w:rPr>
          <w:rFonts w:hint="eastAsia" w:ascii="宋体" w:hAnsi="宋体"/>
          <w:color w:val="auto"/>
          <w:sz w:val="24"/>
          <w:szCs w:val="24"/>
          <w:highlight w:val="none"/>
          <w:lang w:val="en-US"/>
        </w:rPr>
        <w:t xml:space="preserve">性质、用途改变等）需要解除合同的，甲方</w:t>
      </w:r>
      <w:r>
        <w:rPr>
          <w:rFonts w:hint="eastAsia" w:ascii="宋体" w:hAnsi="宋体"/>
          <w:color w:val="auto"/>
          <w:sz w:val="24"/>
          <w:szCs w:val="24"/>
          <w:highlight w:val="none"/>
        </w:rPr>
        <w:t xml:space="preserve">可</w:t>
      </w:r>
      <w:r>
        <w:rPr>
          <w:rFonts w:hint="eastAsia" w:ascii="宋体" w:hAnsi="宋体"/>
          <w:color w:val="auto"/>
          <w:sz w:val="24"/>
          <w:szCs w:val="24"/>
          <w:highlight w:val="none"/>
          <w:lang w:val="en-US"/>
        </w:rPr>
        <w:t xml:space="preserve">提前30天以书面方式通知乙方</w:t>
      </w:r>
      <w:r>
        <w:rPr>
          <w:rFonts w:hint="eastAsia" w:ascii="宋体" w:hAnsi="宋体"/>
          <w:color w:val="auto"/>
          <w:sz w:val="24"/>
          <w:szCs w:val="24"/>
          <w:highlight w:val="none"/>
        </w:rPr>
        <w:t xml:space="preserve">后，本合同即告解除。乙方同意，因此解除合同的，不属于甲方违约，在甲方按实际托管时间足额支付乙方管理费用后，乙方不得向甲方提出任何权利主张。</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7、投标供应商必须承诺采购文件中提出的全部服务要求，如果其中某些条款不响应时，应在文件中逐条列出，未列出的视同响应。</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8、</w:t>
      </w:r>
      <w:r>
        <w:rPr>
          <w:rFonts w:hint="eastAsia" w:ascii="宋体" w:hAnsi="宋体" w:cs="宋体"/>
          <w:sz w:val="24"/>
          <w:szCs w:val="24"/>
          <w:lang w:val="en-US" w:bidi="zh-TW"/>
        </w:rPr>
        <w:t xml:space="preserve">运营规划和发展目标</w:t>
      </w:r>
      <w:r>
        <w:rPr>
          <w:rFonts w:hint="eastAsia" w:ascii="宋体" w:hAnsi="宋体" w:cs="宋体"/>
          <w:sz w:val="24"/>
          <w:szCs w:val="24"/>
          <w:lang w:val="en-US"/>
        </w:rPr>
        <w:t xml:space="preserve">方案：投标人针对本项目提供全面、切实可行的</w:t>
      </w:r>
      <w:r>
        <w:rPr>
          <w:rFonts w:hint="eastAsia" w:ascii="宋体" w:hAnsi="宋体" w:cs="宋体"/>
          <w:sz w:val="24"/>
          <w:szCs w:val="24"/>
          <w:lang w:val="en-US" w:bidi="zh-TW"/>
        </w:rPr>
        <w:t xml:space="preserve">运营规划和发展目标</w:t>
      </w:r>
      <w:r>
        <w:rPr>
          <w:rFonts w:hint="eastAsia" w:ascii="宋体" w:hAnsi="宋体" w:cs="宋体"/>
          <w:sz w:val="24"/>
          <w:szCs w:val="24"/>
          <w:lang w:val="en-US"/>
        </w:rPr>
        <w:t xml:space="preserve">方案（包括但不限于：①</w:t>
      </w:r>
      <w:r>
        <w:rPr>
          <w:rFonts w:hint="eastAsia" w:ascii="宋体" w:hAnsi="宋体" w:cs="宋体"/>
          <w:sz w:val="24"/>
          <w:szCs w:val="24"/>
          <w:lang w:val="en-US" w:bidi="zh-TW"/>
        </w:rPr>
        <w:t xml:space="preserve">发展规划</w:t>
      </w:r>
      <w:r>
        <w:rPr>
          <w:rFonts w:hint="eastAsia" w:ascii="宋体" w:hAnsi="宋体" w:cs="宋体"/>
          <w:sz w:val="24"/>
          <w:szCs w:val="24"/>
        </w:rPr>
        <w:t xml:space="preserve">、</w:t>
      </w:r>
      <w:r>
        <w:rPr>
          <w:rFonts w:hint="eastAsia" w:ascii="宋体" w:hAnsi="宋体" w:cs="宋体"/>
          <w:sz w:val="24"/>
          <w:szCs w:val="24"/>
          <w:lang w:val="en-US"/>
        </w:rPr>
        <w:t xml:space="preserve">②</w:t>
      </w:r>
      <w:r>
        <w:rPr>
          <w:rFonts w:hint="eastAsia" w:ascii="宋体" w:hAnsi="宋体" w:cs="宋体"/>
          <w:sz w:val="24"/>
          <w:szCs w:val="24"/>
          <w:lang w:val="en-US" w:bidi="zh-TW"/>
        </w:rPr>
        <w:t xml:space="preserve">目标定位、对辖区困难群众和老年人兜底保障服务的规划、③养老服务产品清单</w:t>
      </w:r>
      <w:r>
        <w:rPr>
          <w:rFonts w:hint="eastAsia" w:ascii="宋体" w:hAnsi="宋体" w:cs="宋体"/>
          <w:sz w:val="24"/>
          <w:szCs w:val="24"/>
          <w:lang w:val="en-US"/>
        </w:rPr>
        <w:t xml:space="preserve">）。</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9、</w:t>
      </w:r>
      <w:r>
        <w:rPr>
          <w:rFonts w:hint="eastAsia" w:ascii="宋体" w:hAnsi="宋体" w:cs="宋体"/>
          <w:sz w:val="24"/>
          <w:szCs w:val="24"/>
          <w:lang w:bidi="zh-TW"/>
        </w:rPr>
        <w:t xml:space="preserve">管理制度</w:t>
      </w:r>
      <w:r>
        <w:rPr>
          <w:rFonts w:hint="eastAsia" w:ascii="宋体" w:hAnsi="宋体" w:cs="宋体"/>
          <w:sz w:val="24"/>
          <w:szCs w:val="24"/>
          <w:lang w:val="en-US"/>
        </w:rPr>
        <w:t xml:space="preserve">措施：投标人针对本项目提供全面、切实可行的</w:t>
      </w:r>
      <w:r>
        <w:rPr>
          <w:rFonts w:hint="eastAsia" w:ascii="宋体" w:hAnsi="宋体" w:cs="宋体"/>
          <w:sz w:val="24"/>
          <w:szCs w:val="24"/>
          <w:lang w:bidi="zh-TW"/>
        </w:rPr>
        <w:t xml:space="preserve">管理制度</w:t>
      </w:r>
      <w:r>
        <w:rPr>
          <w:rFonts w:hint="eastAsia" w:ascii="宋体" w:hAnsi="宋体" w:cs="宋体"/>
          <w:sz w:val="24"/>
          <w:szCs w:val="24"/>
          <w:lang w:val="en-US"/>
        </w:rPr>
        <w:t xml:space="preserve">措施（包括但不限于：①</w:t>
      </w:r>
      <w:r>
        <w:rPr>
          <w:rFonts w:hint="eastAsia" w:ascii="宋体" w:hAnsi="宋体" w:cs="宋体"/>
          <w:sz w:val="24"/>
          <w:szCs w:val="24"/>
          <w:lang w:bidi="zh-TW"/>
        </w:rPr>
        <w:t xml:space="preserve">岗位责任制度</w:t>
      </w:r>
      <w:r>
        <w:rPr>
          <w:rFonts w:hint="eastAsia" w:ascii="宋体" w:hAnsi="宋体" w:cs="宋体"/>
          <w:sz w:val="24"/>
          <w:szCs w:val="24"/>
        </w:rPr>
        <w:t xml:space="preserve">、</w:t>
      </w:r>
      <w:r>
        <w:rPr>
          <w:rFonts w:hint="eastAsia" w:ascii="宋体" w:hAnsi="宋体" w:cs="宋体"/>
          <w:sz w:val="24"/>
          <w:szCs w:val="24"/>
          <w:lang w:val="en-US"/>
        </w:rPr>
        <w:t xml:space="preserve">②</w:t>
      </w:r>
      <w:r>
        <w:rPr>
          <w:rFonts w:hint="eastAsia" w:ascii="宋体" w:hAnsi="宋体" w:cs="宋体"/>
          <w:sz w:val="24"/>
          <w:szCs w:val="24"/>
          <w:lang w:bidi="zh-TW"/>
        </w:rPr>
        <w:t xml:space="preserve">职业道德规范制度</w:t>
      </w:r>
      <w:r>
        <w:rPr>
          <w:rFonts w:hint="eastAsia" w:ascii="宋体" w:hAnsi="宋体" w:cs="宋体"/>
          <w:sz w:val="24"/>
          <w:szCs w:val="24"/>
          <w:lang w:val="en-US" w:bidi="zh-TW"/>
        </w:rPr>
        <w:t xml:space="preserve">、③</w:t>
      </w:r>
      <w:r>
        <w:rPr>
          <w:rFonts w:hint="eastAsia" w:ascii="宋体" w:hAnsi="宋体" w:cs="宋体"/>
          <w:sz w:val="24"/>
          <w:szCs w:val="24"/>
          <w:lang w:bidi="zh-TW"/>
        </w:rPr>
        <w:t xml:space="preserve">财务管理制度</w:t>
      </w:r>
      <w:r>
        <w:rPr>
          <w:rFonts w:hint="eastAsia" w:ascii="宋体" w:hAnsi="宋体" w:cs="宋体"/>
          <w:sz w:val="24"/>
          <w:szCs w:val="24"/>
          <w:lang w:val="en-US"/>
        </w:rPr>
        <w:t xml:space="preserve">）。</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10、</w:t>
      </w:r>
      <w:r>
        <w:rPr>
          <w:rFonts w:hint="eastAsia" w:ascii="宋体" w:hAnsi="宋体" w:cs="宋体"/>
          <w:sz w:val="24"/>
          <w:szCs w:val="24"/>
          <w:lang w:val="en-US" w:bidi="zh-TW"/>
        </w:rPr>
        <w:t xml:space="preserve">服务方案</w:t>
      </w:r>
      <w:r>
        <w:rPr>
          <w:rFonts w:hint="eastAsia" w:ascii="宋体" w:hAnsi="宋体" w:cs="宋体"/>
          <w:sz w:val="24"/>
          <w:szCs w:val="24"/>
          <w:lang w:val="en-US"/>
        </w:rPr>
        <w:t xml:space="preserve">：投标人针对本项目提供全面、切实可行的</w:t>
      </w:r>
      <w:r>
        <w:rPr>
          <w:rFonts w:hint="eastAsia" w:ascii="宋体" w:hAnsi="宋体" w:cs="宋体"/>
          <w:sz w:val="24"/>
          <w:szCs w:val="24"/>
          <w:lang w:val="en-US" w:bidi="zh-TW"/>
        </w:rPr>
        <w:t xml:space="preserve">服务方案</w:t>
      </w:r>
      <w:r>
        <w:rPr>
          <w:rFonts w:hint="eastAsia" w:ascii="宋体" w:hAnsi="宋体" w:cs="宋体"/>
          <w:sz w:val="24"/>
          <w:szCs w:val="24"/>
          <w:lang w:val="en-US"/>
        </w:rPr>
        <w:t xml:space="preserve">（包括但不限于：①</w:t>
      </w:r>
      <w:r>
        <w:rPr>
          <w:rFonts w:hint="eastAsia" w:ascii="宋体" w:hAnsi="宋体" w:cs="宋体"/>
          <w:sz w:val="24"/>
          <w:szCs w:val="24"/>
          <w:lang w:val="zh-TW" w:bidi="zh-TW"/>
        </w:rPr>
        <w:t xml:space="preserve">入住评估管理</w:t>
      </w:r>
      <w:r>
        <w:rPr>
          <w:rFonts w:hint="eastAsia" w:ascii="宋体" w:hAnsi="宋体" w:cs="宋体"/>
          <w:sz w:val="24"/>
          <w:szCs w:val="24"/>
        </w:rPr>
        <w:t xml:space="preserve">、</w:t>
      </w:r>
      <w:r>
        <w:rPr>
          <w:rFonts w:hint="eastAsia" w:ascii="宋体" w:hAnsi="宋体" w:cs="宋体"/>
          <w:sz w:val="24"/>
          <w:szCs w:val="24"/>
          <w:lang w:val="en-US"/>
        </w:rPr>
        <w:t xml:space="preserve">②</w:t>
      </w:r>
      <w:r>
        <w:rPr>
          <w:rFonts w:hint="eastAsia" w:ascii="宋体" w:hAnsi="宋体" w:cs="宋体"/>
          <w:sz w:val="24"/>
          <w:szCs w:val="24"/>
          <w:lang w:val="zh-TW" w:bidi="zh-TW"/>
        </w:rPr>
        <w:t xml:space="preserve">护理服务（提供等级照护标准）</w:t>
      </w:r>
      <w:r>
        <w:rPr>
          <w:rFonts w:hint="eastAsia" w:ascii="宋体" w:hAnsi="宋体" w:cs="宋体"/>
          <w:sz w:val="24"/>
          <w:szCs w:val="24"/>
          <w:lang w:val="en-US" w:bidi="zh-TW"/>
        </w:rPr>
        <w:t xml:space="preserve">、③</w:t>
      </w:r>
      <w:r>
        <w:rPr>
          <w:rFonts w:hint="eastAsia" w:ascii="宋体" w:hAnsi="宋体" w:cs="宋体"/>
          <w:sz w:val="24"/>
          <w:szCs w:val="24"/>
          <w:lang w:val="zh-TW" w:bidi="zh-TW"/>
        </w:rPr>
        <w:t xml:space="preserve">生活照护服务（照护技巧、压疮及异味防治、心灵慰藉等）、④康复护理服务、⑤膳食服务、⑥</w:t>
      </w:r>
      <w:r>
        <w:rPr>
          <w:rFonts w:hint="eastAsia" w:ascii="宋体" w:hAnsi="宋体" w:cs="宋体"/>
          <w:sz w:val="24"/>
          <w:szCs w:val="24"/>
          <w:lang w:val="en-US" w:bidi="zh-TW"/>
        </w:rPr>
        <w:t xml:space="preserve">精神慰藉服务</w:t>
      </w:r>
      <w:r>
        <w:rPr>
          <w:rFonts w:hint="eastAsia" w:ascii="宋体" w:hAnsi="宋体" w:cs="宋体"/>
          <w:sz w:val="24"/>
          <w:szCs w:val="24"/>
          <w:lang w:val="en-US"/>
        </w:rPr>
        <w:t xml:space="preserve">）。</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11、</w:t>
      </w:r>
      <w:r>
        <w:rPr>
          <w:rFonts w:hint="eastAsia" w:ascii="宋体" w:hAnsi="宋体" w:cs="宋体"/>
          <w:sz w:val="24"/>
          <w:szCs w:val="24"/>
          <w:lang w:bidi="zh-CN"/>
        </w:rPr>
        <w:t xml:space="preserve">应急预案</w:t>
      </w:r>
      <w:r>
        <w:rPr>
          <w:rFonts w:hint="eastAsia" w:ascii="宋体" w:hAnsi="宋体" w:cs="宋体"/>
          <w:sz w:val="24"/>
          <w:szCs w:val="24"/>
          <w:lang w:val="en-US"/>
        </w:rPr>
        <w:t xml:space="preserve">：投标人针对本项目提供全面、切实可行的</w:t>
      </w:r>
      <w:r>
        <w:rPr>
          <w:rFonts w:hint="eastAsia" w:ascii="宋体" w:hAnsi="宋体" w:cs="宋体"/>
          <w:sz w:val="24"/>
          <w:szCs w:val="24"/>
          <w:lang w:bidi="zh-CN"/>
        </w:rPr>
        <w:t xml:space="preserve">应急预案</w:t>
      </w:r>
      <w:r>
        <w:rPr>
          <w:rFonts w:hint="eastAsia" w:ascii="宋体" w:hAnsi="宋体" w:cs="宋体"/>
          <w:sz w:val="24"/>
          <w:szCs w:val="24"/>
          <w:lang w:val="en-US"/>
        </w:rPr>
        <w:t xml:space="preserve">（包括但不限于①</w:t>
      </w:r>
      <w:r>
        <w:rPr>
          <w:rFonts w:hint="eastAsia" w:ascii="宋体" w:hAnsi="宋体" w:cs="宋体"/>
          <w:sz w:val="24"/>
          <w:szCs w:val="24"/>
        </w:rPr>
        <w:t xml:space="preserve">突发公共卫生事件、</w:t>
      </w:r>
      <w:r>
        <w:rPr>
          <w:rFonts w:hint="eastAsia" w:ascii="宋体" w:hAnsi="宋体" w:cs="宋体"/>
          <w:sz w:val="24"/>
          <w:szCs w:val="24"/>
          <w:lang w:val="en-US"/>
        </w:rPr>
        <w:t xml:space="preserve">②</w:t>
      </w:r>
      <w:r>
        <w:rPr>
          <w:rFonts w:hint="eastAsia" w:ascii="宋体" w:hAnsi="宋体" w:cs="宋体"/>
          <w:sz w:val="24"/>
          <w:szCs w:val="24"/>
        </w:rPr>
        <w:t xml:space="preserve">突发恶劣天气</w:t>
      </w:r>
      <w:r>
        <w:rPr>
          <w:rFonts w:hint="eastAsia" w:ascii="宋体" w:hAnsi="宋体" w:cs="宋体"/>
          <w:sz w:val="24"/>
          <w:szCs w:val="24"/>
          <w:lang w:val="en-US"/>
        </w:rPr>
        <w:t xml:space="preserve">事件</w:t>
      </w:r>
      <w:r>
        <w:rPr>
          <w:rFonts w:hint="eastAsia" w:ascii="宋体" w:hAnsi="宋体" w:cs="宋体"/>
          <w:sz w:val="24"/>
          <w:szCs w:val="24"/>
          <w:lang w:val="en-US" w:bidi="zh-TW"/>
        </w:rPr>
        <w:t xml:space="preserve">、③突发</w:t>
      </w:r>
      <w:r>
        <w:rPr>
          <w:rFonts w:hint="eastAsia" w:ascii="宋体" w:hAnsi="宋体" w:cs="宋体"/>
          <w:sz w:val="24"/>
          <w:szCs w:val="24"/>
        </w:rPr>
        <w:t xml:space="preserve">操作运行</w:t>
      </w:r>
      <w:r>
        <w:rPr>
          <w:rFonts w:hint="eastAsia" w:ascii="宋体" w:hAnsi="宋体" w:cs="宋体"/>
          <w:sz w:val="24"/>
          <w:szCs w:val="24"/>
          <w:lang w:val="en-US"/>
        </w:rPr>
        <w:t xml:space="preserve">事件</w:t>
      </w:r>
      <w:r>
        <w:rPr>
          <w:rFonts w:hint="eastAsia" w:ascii="宋体" w:hAnsi="宋体" w:cs="宋体"/>
          <w:sz w:val="24"/>
          <w:szCs w:val="24"/>
          <w:lang w:val="zh-TW" w:bidi="zh-TW"/>
        </w:rPr>
        <w:t xml:space="preserve">、④</w:t>
      </w:r>
      <w:r>
        <w:rPr>
          <w:rFonts w:hint="eastAsia" w:ascii="宋体" w:hAnsi="宋体" w:cs="宋体"/>
          <w:sz w:val="24"/>
          <w:szCs w:val="24"/>
          <w:lang w:val="en-US" w:bidi="zh-TW"/>
        </w:rPr>
        <w:t xml:space="preserve">突发</w:t>
      </w:r>
      <w:r>
        <w:rPr>
          <w:rFonts w:hint="eastAsia" w:ascii="宋体" w:hAnsi="宋体" w:cs="宋体"/>
          <w:sz w:val="24"/>
          <w:szCs w:val="24"/>
        </w:rPr>
        <w:t xml:space="preserve">员工人身安全</w:t>
      </w:r>
      <w:r>
        <w:rPr>
          <w:rFonts w:hint="eastAsia" w:ascii="宋体" w:hAnsi="宋体" w:cs="宋体"/>
          <w:sz w:val="24"/>
          <w:szCs w:val="24"/>
          <w:lang w:val="en-US"/>
        </w:rPr>
        <w:t xml:space="preserve">事件）。</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12、</w:t>
      </w:r>
      <w:r>
        <w:rPr>
          <w:rFonts w:hint="eastAsia" w:ascii="宋体" w:hAnsi="宋体" w:cs="宋体"/>
          <w:sz w:val="24"/>
          <w:szCs w:val="24"/>
          <w:lang w:bidi="zh-CN"/>
        </w:rPr>
        <w:t xml:space="preserve">区域规划</w:t>
      </w:r>
      <w:r>
        <w:rPr>
          <w:rFonts w:hint="eastAsia" w:ascii="宋体" w:hAnsi="宋体" w:cs="宋体"/>
          <w:sz w:val="24"/>
          <w:szCs w:val="24"/>
          <w:lang w:val="en-US" w:bidi="zh-CN"/>
        </w:rPr>
        <w:t xml:space="preserve">方案</w:t>
      </w:r>
      <w:r>
        <w:rPr>
          <w:rFonts w:hint="eastAsia" w:ascii="宋体" w:hAnsi="宋体" w:cs="宋体"/>
          <w:sz w:val="24"/>
          <w:szCs w:val="24"/>
          <w:lang w:val="en-US"/>
        </w:rPr>
        <w:t xml:space="preserve">：投标人针对本项目提供全面、切实可行的</w:t>
      </w:r>
      <w:r>
        <w:rPr>
          <w:rFonts w:hint="eastAsia" w:ascii="宋体" w:hAnsi="宋体" w:cs="宋体"/>
          <w:sz w:val="24"/>
          <w:szCs w:val="24"/>
          <w:lang w:bidi="zh-CN"/>
        </w:rPr>
        <w:t xml:space="preserve">区域规划</w:t>
      </w:r>
      <w:r>
        <w:rPr>
          <w:rFonts w:hint="eastAsia" w:ascii="宋体" w:hAnsi="宋体" w:cs="宋体"/>
          <w:sz w:val="24"/>
          <w:szCs w:val="24"/>
          <w:lang w:val="en-US" w:bidi="zh-CN"/>
        </w:rPr>
        <w:t xml:space="preserve">方案</w:t>
      </w:r>
      <w:r>
        <w:rPr>
          <w:rFonts w:hint="eastAsia" w:ascii="宋体" w:hAnsi="宋体" w:cs="宋体"/>
          <w:sz w:val="24"/>
          <w:szCs w:val="24"/>
          <w:lang w:val="en-US"/>
        </w:rPr>
        <w:t xml:space="preserve">（包括但不限于①</w:t>
      </w:r>
      <w:r>
        <w:rPr>
          <w:rFonts w:hint="eastAsia" w:ascii="宋体" w:hAnsi="宋体" w:cs="宋体"/>
          <w:sz w:val="24"/>
          <w:szCs w:val="24"/>
          <w:lang w:val="en-US" w:bidi="zh-CN"/>
        </w:rPr>
        <w:t xml:space="preserve">区域养老服务中心建设规划</w:t>
      </w:r>
      <w:r>
        <w:rPr>
          <w:rFonts w:hint="eastAsia" w:ascii="宋体" w:hAnsi="宋体" w:cs="宋体"/>
          <w:sz w:val="24"/>
          <w:szCs w:val="24"/>
        </w:rPr>
        <w:t xml:space="preserve">、</w:t>
      </w:r>
      <w:r>
        <w:rPr>
          <w:rFonts w:hint="eastAsia" w:ascii="宋体" w:hAnsi="宋体" w:cs="宋体"/>
          <w:sz w:val="24"/>
          <w:szCs w:val="24"/>
          <w:lang w:val="en-US"/>
        </w:rPr>
        <w:t xml:space="preserve">②</w:t>
      </w:r>
      <w:r>
        <w:rPr>
          <w:rFonts w:hint="eastAsia" w:ascii="宋体" w:hAnsi="宋体" w:cs="宋体"/>
          <w:sz w:val="24"/>
          <w:szCs w:val="24"/>
          <w:lang w:val="en-US" w:bidi="zh-CN"/>
        </w:rPr>
        <w:t xml:space="preserve">与居家养老、长期护理、社工站融合发展的规划</w:t>
      </w:r>
      <w:r>
        <w:rPr>
          <w:rFonts w:hint="eastAsia" w:ascii="宋体" w:hAnsi="宋体" w:cs="宋体"/>
          <w:sz w:val="24"/>
          <w:szCs w:val="24"/>
          <w:lang w:val="en-US"/>
        </w:rPr>
        <w:t xml:space="preserve">）。</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13、</w:t>
      </w:r>
      <w:r>
        <w:rPr>
          <w:rFonts w:hint="eastAsia" w:ascii="宋体" w:hAnsi="宋体" w:cs="宋体"/>
          <w:sz w:val="24"/>
          <w:szCs w:val="24"/>
          <w:lang w:val="zh-TW" w:bidi="zh-CN"/>
        </w:rPr>
        <w:t xml:space="preserve">人才培养</w:t>
      </w:r>
      <w:r>
        <w:rPr>
          <w:rFonts w:hint="eastAsia" w:ascii="宋体" w:hAnsi="宋体" w:cs="宋体"/>
          <w:sz w:val="24"/>
          <w:szCs w:val="24"/>
          <w:lang w:val="en-US" w:bidi="zh-CN"/>
        </w:rPr>
        <w:t xml:space="preserve">方案</w:t>
      </w:r>
      <w:r>
        <w:rPr>
          <w:rFonts w:hint="eastAsia" w:ascii="宋体" w:hAnsi="宋体" w:cs="宋体"/>
          <w:sz w:val="24"/>
          <w:szCs w:val="24"/>
          <w:lang w:val="en-US"/>
        </w:rPr>
        <w:t xml:space="preserve">：投标人针对本项目提供全面、切实可行的</w:t>
      </w:r>
      <w:r>
        <w:rPr>
          <w:rFonts w:hint="eastAsia" w:ascii="宋体" w:hAnsi="宋体" w:cs="宋体"/>
          <w:sz w:val="24"/>
          <w:szCs w:val="24"/>
          <w:lang w:val="zh-TW" w:bidi="zh-CN"/>
        </w:rPr>
        <w:t xml:space="preserve">人才培养</w:t>
      </w:r>
      <w:r>
        <w:rPr>
          <w:rFonts w:hint="eastAsia" w:ascii="宋体" w:hAnsi="宋体" w:cs="宋体"/>
          <w:sz w:val="24"/>
          <w:szCs w:val="24"/>
          <w:lang w:val="en-US" w:bidi="zh-CN"/>
        </w:rPr>
        <w:t xml:space="preserve">方案</w:t>
      </w:r>
      <w:r>
        <w:rPr>
          <w:rFonts w:hint="eastAsia" w:ascii="宋体" w:hAnsi="宋体" w:cs="宋体"/>
          <w:sz w:val="24"/>
          <w:szCs w:val="24"/>
          <w:lang w:val="en-US"/>
        </w:rPr>
        <w:t xml:space="preserve">（包括但不限于①</w:t>
      </w:r>
      <w:r>
        <w:rPr>
          <w:rFonts w:hint="eastAsia" w:ascii="宋体" w:hAnsi="宋体" w:cs="宋体"/>
          <w:sz w:val="24"/>
          <w:szCs w:val="24"/>
          <w:lang w:val="en-US" w:bidi="zh-TW"/>
        </w:rPr>
        <w:t xml:space="preserve">培训内容</w:t>
      </w:r>
      <w:r>
        <w:rPr>
          <w:rFonts w:hint="eastAsia" w:ascii="宋体" w:hAnsi="宋体" w:cs="宋体"/>
          <w:sz w:val="24"/>
          <w:szCs w:val="24"/>
        </w:rPr>
        <w:t xml:space="preserve">、</w:t>
      </w:r>
      <w:r>
        <w:rPr>
          <w:rFonts w:hint="eastAsia" w:ascii="宋体" w:hAnsi="宋体" w:cs="宋体"/>
          <w:sz w:val="24"/>
          <w:szCs w:val="24"/>
          <w:lang w:val="en-US"/>
        </w:rPr>
        <w:t xml:space="preserve">②</w:t>
      </w:r>
      <w:r>
        <w:rPr>
          <w:rFonts w:hint="eastAsia" w:ascii="宋体" w:hAnsi="宋体" w:cs="宋体"/>
          <w:sz w:val="24"/>
          <w:szCs w:val="24"/>
          <w:lang w:val="en-US" w:bidi="zh-TW"/>
        </w:rPr>
        <w:t xml:space="preserve">培训计划、③培训方式</w:t>
      </w:r>
      <w:r>
        <w:rPr>
          <w:rFonts w:hint="eastAsia" w:ascii="宋体" w:hAnsi="宋体" w:cs="宋体"/>
          <w:sz w:val="24"/>
          <w:szCs w:val="24"/>
          <w:lang w:val="zh-TW" w:bidi="zh-TW"/>
        </w:rPr>
        <w:t xml:space="preserve">、④</w:t>
      </w:r>
      <w:r>
        <w:rPr>
          <w:rFonts w:hint="eastAsia" w:ascii="宋体" w:hAnsi="宋体" w:cs="宋体"/>
          <w:sz w:val="24"/>
          <w:szCs w:val="24"/>
          <w:lang w:val="en-US" w:bidi="zh-TW"/>
        </w:rPr>
        <w:t xml:space="preserve">培训质量控制</w:t>
      </w:r>
      <w:r>
        <w:rPr>
          <w:rFonts w:hint="eastAsia" w:ascii="宋体" w:hAnsi="宋体" w:cs="宋体"/>
          <w:sz w:val="24"/>
          <w:szCs w:val="24"/>
          <w:lang w:val="en-US"/>
        </w:rPr>
        <w:t xml:space="preserve">）。</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14、投标人提供类似项目业绩。</w:t>
      </w:r>
      <w:r/>
    </w:p>
    <w:p>
      <w:pPr>
        <w:pStyle w:val="1521"/>
        <w:ind w:firstLine="482"/>
        <w:spacing w:line="360" w:lineRule="auto"/>
        <w:rPr>
          <w:rFonts w:hint="eastAsia" w:ascii="宋体" w:hAnsi="宋体" w:cs="宋体"/>
          <w:sz w:val="24"/>
          <w:szCs w:val="24"/>
          <w:lang w:val="en-US"/>
        </w:rPr>
      </w:pPr>
      <w:r>
        <w:rPr>
          <w:rFonts w:hint="eastAsia" w:ascii="宋体" w:hAnsi="宋体" w:cs="宋体"/>
          <w:sz w:val="24"/>
          <w:szCs w:val="24"/>
          <w:lang w:val="en-US"/>
        </w:rPr>
        <w:t xml:space="preserve">15、本项目不接受联合投标，且不得分包或转包。一经发现，采购单位有权终止合同。</w:t>
      </w:r>
      <w:r/>
    </w:p>
    <w:p>
      <w:pPr>
        <w:pStyle w:val="1521"/>
        <w:ind w:firstLine="482"/>
        <w:spacing w:line="360" w:lineRule="auto"/>
        <w:rPr>
          <w:rFonts w:hint="eastAsia" w:ascii="宋体" w:hAnsi="宋体" w:cs="宋体"/>
          <w:b/>
          <w:bCs/>
          <w:sz w:val="24"/>
          <w:szCs w:val="24"/>
        </w:rPr>
      </w:pPr>
      <w:r>
        <w:rPr>
          <w:rFonts w:hint="eastAsia" w:ascii="宋体" w:hAnsi="宋体" w:cs="宋体"/>
          <w:b/>
          <w:bCs/>
          <w:sz w:val="24"/>
          <w:szCs w:val="24"/>
          <w:lang w:val="en-US"/>
        </w:rPr>
        <w:t xml:space="preserve">四、</w:t>
      </w:r>
      <w:r>
        <w:rPr>
          <w:rFonts w:hint="eastAsia" w:ascii="宋体" w:hAnsi="宋体" w:cs="宋体"/>
          <w:b/>
          <w:bCs/>
          <w:sz w:val="24"/>
          <w:szCs w:val="24"/>
        </w:rPr>
        <w:t xml:space="preserve">政府采购政策</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1、政府采购政策</w:t>
      </w:r>
      <w:r/>
    </w:p>
    <w:p>
      <w:pPr>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1.1 节能产品和环境标志产品（本项目不涉及）</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根据《关于调整优化节能产品、环境标志产品政府采购执行机制的通知》（财库〔2019〕9号）及《关于贯彻执行绿色采购、促进残疾人就业和支持监狱企业发展有关政策的通知》（苏财购〔2019〕10号）的文件规定，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1.2 小微企业的价格分评审</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1.2.1 根据《政府采购促进中小企业发展管理办法（财库〔2020〕46号）及《关于贯彻执行绿色采购、促进残疾人就业和支持监狱企业发展有关政策的通知》（苏财购〔2019〕10号）的规定：</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（3）在货物采购项目中，供应商提供的货物既有小型或微型企业制造货物，也有中型或大型企业制造货物的，不享受本办法规定的小微企业价格扶持政策。</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（5）符合中小企业划分标准的个体工商户，在政府采购活动中视同中小企业。</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（6）中小企业划分标准详见“工信部联企业〔2011〕300号通知”。</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（7）中标、成交供应商享受本办法规定的中小企业扶持政策的，《中小企业声明函》应当随中标、成交结果同时公告，接受社会监督。</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（8）以上规定未尽事项，按《政府采购促进中小企业发展管理办法》（财库﹝2020﹞46号）等有关制度规定执行。</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1.2.2 残疾人福利性单位政策</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（3）中标、成交供应商为残疾人福利性单位的，《残疾人福利性单位声明函》应当随中标、成交结果同时公告，接受社会监督。</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1.2.3 监狱企业发展政策</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1.2.4 </w:t>
      </w:r>
      <w:r>
        <w:rPr>
          <w:rFonts w:hint="eastAsia" w:ascii="宋体" w:hAnsi="宋体" w:eastAsia="宋体" w:cs="宋体"/>
          <w:b/>
          <w:sz w:val="24"/>
          <w:szCs w:val="24"/>
          <w:highlight w:val="none"/>
        </w:rPr>
        <w:t xml:space="preserve">专门面向中小企业采购的项目，不再执行价格评审优惠的扶持政策。</w:t>
      </w:r>
      <w:r/>
    </w:p>
    <w:p>
      <w:pPr>
        <w:pStyle w:val="1521"/>
        <w:ind w:firstLine="482"/>
        <w:spacing w:line="360" w:lineRule="auto"/>
        <w:rPr>
          <w:rFonts w:hint="eastAsia" w:ascii="宋体" w:hAnsi="宋体" w:cs="宋体"/>
          <w:b/>
          <w:sz w:val="24"/>
          <w:szCs w:val="24"/>
        </w:rPr>
      </w:pPr>
      <w:r>
        <w:rPr>
          <w:rFonts w:hint="eastAsia" w:ascii="宋体" w:hAnsi="宋体" w:eastAsia="宋体" w:cs="宋体"/>
          <w:b/>
          <w:sz w:val="24"/>
          <w:szCs w:val="24"/>
          <w:highlight w:val="none"/>
          <w:lang w:val="zh-CN" w:eastAsia="zh-CN" w:bidi="ar-SA"/>
        </w:rPr>
        <w:t xml:space="preserve">若投标供应商提供的声明函或认定证明为虚假声明则视同提供虚假材料，按“政府采购法”相关规定处理并报请政府监管部门给予行政处罚</w:t>
      </w:r>
      <w:r>
        <w:rPr>
          <w:rFonts w:hint="eastAsia" w:ascii="宋体" w:hAnsi="宋体" w:cs="宋体"/>
          <w:b/>
          <w:sz w:val="24"/>
          <w:szCs w:val="24"/>
        </w:rPr>
        <w:t xml:space="preserve">。</w:t>
      </w:r>
      <w:r/>
    </w:p>
    <w:p>
      <w:pPr>
        <w:pStyle w:val="1521"/>
        <w:ind w:firstLine="482"/>
        <w:spacing w:line="360" w:lineRule="auto"/>
        <w:rPr>
          <w:rFonts w:hint="eastAsia" w:ascii="宋体" w:hAnsi="宋体" w:cs="宋体"/>
          <w:b/>
          <w:bCs/>
          <w:sz w:val="24"/>
          <w:szCs w:val="24"/>
        </w:rPr>
      </w:pPr>
      <w:r>
        <w:rPr>
          <w:rFonts w:hint="eastAsia" w:ascii="宋体" w:hAnsi="宋体" w:cs="宋体"/>
          <w:b/>
          <w:bCs/>
          <w:sz w:val="24"/>
          <w:szCs w:val="24"/>
          <w:lang w:val="en-US"/>
        </w:rPr>
        <w:t xml:space="preserve">五、</w:t>
      </w:r>
      <w:r>
        <w:rPr>
          <w:rFonts w:hint="eastAsia" w:ascii="宋体" w:hAnsi="宋体" w:cs="宋体"/>
          <w:b/>
          <w:bCs/>
          <w:sz w:val="24"/>
          <w:szCs w:val="24"/>
        </w:rPr>
        <w:t xml:space="preserve">依据江苏省财政厅《关于推动解决政府采购异常低价问题相关工作的通知》（苏财购〔2025〕62号）要求：</w:t>
      </w:r>
      <w:r/>
    </w:p>
    <w:p>
      <w:pPr>
        <w:pStyle w:val="1521"/>
        <w:ind w:firstLine="482"/>
        <w:spacing w:line="360" w:lineRule="auto"/>
        <w:rPr>
          <w:rFonts w:hint="eastAsia" w:ascii="宋体" w:hAnsi="宋体" w:cs="宋体"/>
          <w:sz w:val="24"/>
          <w:szCs w:val="24"/>
        </w:rPr>
      </w:pPr>
      <w:r>
        <w:rPr>
          <w:rFonts w:hint="eastAsia" w:ascii="宋体" w:hAnsi="宋体" w:cs="宋体"/>
          <w:sz w:val="24"/>
          <w:szCs w:val="24"/>
        </w:rPr>
        <w:t xml:space="preserve">(一)评审过程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p>
    <w:p>
      <w:pPr>
        <w:pStyle w:val="1521"/>
        <w:ind w:firstLine="482"/>
        <w:spacing w:line="360" w:lineRule="auto"/>
        <w:rPr>
          <w:rFonts w:hint="eastAsia" w:ascii="宋体" w:hAnsi="宋体" w:cs="宋体"/>
          <w:sz w:val="24"/>
          <w:szCs w:val="24"/>
        </w:rPr>
      </w:pPr>
      <w:r>
        <w:rPr>
          <w:rFonts w:hint="eastAsia" w:ascii="宋体" w:hAnsi="宋体" w:cs="宋体"/>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1521"/>
        <w:ind w:firstLine="482"/>
        <w:spacing w:line="360" w:lineRule="auto"/>
        <w:rPr>
          <w:rFonts w:hint="eastAsia" w:ascii="宋体" w:hAnsi="宋体" w:cs="宋体"/>
          <w:sz w:val="24"/>
          <w:szCs w:val="24"/>
        </w:rPr>
      </w:pPr>
      <w:r>
        <w:rPr>
          <w:rFonts w:hint="eastAsia" w:ascii="宋体" w:hAnsi="宋体" w:cs="宋体"/>
          <w:sz w:val="24"/>
          <w:szCs w:val="24"/>
        </w:rPr>
      </w:r>
      <w:r/>
    </w:p>
    <w:p>
      <w:pPr>
        <w:spacing w:line="460" w:lineRule="exact"/>
        <w:rPr>
          <w:rFonts w:hint="eastAsia" w:ascii="宋体" w:hAnsi="宋体"/>
          <w:b/>
          <w:sz w:val="24"/>
          <w:szCs w:val="24"/>
        </w:rPr>
      </w:pPr>
      <w:r>
        <w:rPr>
          <w:rFonts w:hint="eastAsia" w:ascii="宋体" w:hAnsi="宋体"/>
          <w:b/>
          <w:sz w:val="24"/>
          <w:szCs w:val="24"/>
        </w:rPr>
        <w:t xml:space="preserve">附件1：服务类</w:t>
      </w:r>
      <w:r>
        <w:rPr>
          <w:rFonts w:ascii="宋体" w:hAnsi="宋体"/>
          <w:b/>
          <w:sz w:val="24"/>
          <w:szCs w:val="24"/>
        </w:rPr>
        <w:t xml:space="preserve">项目履约验收方案</w:t>
      </w:r>
      <w:r/>
    </w:p>
    <w:p>
      <w:pPr>
        <w:spacing w:line="460" w:lineRule="exact"/>
        <w:rPr>
          <w:rFonts w:hint="eastAsia" w:ascii="宋体" w:hAnsi="宋体"/>
          <w:b/>
          <w:sz w:val="24"/>
          <w:szCs w:val="24"/>
        </w:rPr>
      </w:pPr>
      <w:r>
        <w:rPr>
          <w:rFonts w:hint="eastAsia" w:ascii="宋体" w:hAnsi="宋体"/>
          <w:b/>
          <w:sz w:val="24"/>
          <w:szCs w:val="24"/>
        </w:rPr>
        <w:t xml:space="preserve">一、</w:t>
      </w:r>
      <w:r>
        <w:rPr>
          <w:rFonts w:hint="eastAsia" w:ascii="宋体" w:hAnsi="宋体" w:cs="微软雅黑"/>
          <w:b/>
          <w:sz w:val="24"/>
          <w:szCs w:val="24"/>
        </w:rPr>
        <w:t xml:space="preserve">项</w:t>
      </w:r>
      <w:r>
        <w:rPr>
          <w:rFonts w:hint="eastAsia" w:ascii="宋体" w:hAnsi="宋体" w:cs="MS Gothic"/>
          <w:b/>
          <w:sz w:val="24"/>
          <w:szCs w:val="24"/>
        </w:rPr>
        <w:t xml:space="preserve">目概况</w:t>
      </w:r>
      <w:r/>
    </w:p>
    <w:p>
      <w:pPr>
        <w:spacing w:line="460" w:lineRule="exact"/>
        <w:rPr>
          <w:rFonts w:hint="eastAsia" w:ascii="宋体" w:hAnsi="宋体"/>
          <w:sz w:val="24"/>
          <w:szCs w:val="24"/>
        </w:rPr>
      </w:pPr>
      <w:r>
        <w:rPr>
          <w:rFonts w:hint="eastAsia" w:ascii="宋体" w:hAnsi="宋体" w:cs="微软雅黑"/>
          <w:sz w:val="24"/>
          <w:szCs w:val="24"/>
        </w:rPr>
        <w:t xml:space="preserve">项</w:t>
      </w:r>
      <w:r>
        <w:rPr>
          <w:rFonts w:hint="eastAsia" w:ascii="宋体" w:hAnsi="宋体" w:cs="MS Gothic"/>
          <w:sz w:val="24"/>
          <w:szCs w:val="24"/>
        </w:rPr>
        <w:t xml:space="preserve">目</w:t>
      </w:r>
      <w:r>
        <w:rPr>
          <w:rFonts w:hint="eastAsia" w:ascii="宋体" w:hAnsi="宋体" w:cs="微软雅黑"/>
          <w:sz w:val="24"/>
          <w:szCs w:val="24"/>
        </w:rPr>
        <w:t xml:space="preserve">编</w:t>
      </w:r>
      <w:r>
        <w:rPr>
          <w:rFonts w:hint="eastAsia" w:ascii="宋体" w:hAnsi="宋体" w:cs="MS Gothic"/>
          <w:sz w:val="24"/>
          <w:szCs w:val="24"/>
        </w:rPr>
        <w:t xml:space="preserve">号：</w:t>
      </w:r>
      <w:r/>
    </w:p>
    <w:p>
      <w:pPr>
        <w:spacing w:line="460" w:lineRule="exact"/>
        <w:rPr>
          <w:rFonts w:hint="eastAsia" w:ascii="宋体" w:hAnsi="宋体"/>
          <w:sz w:val="24"/>
          <w:szCs w:val="24"/>
        </w:rPr>
      </w:pPr>
      <w:r>
        <w:rPr>
          <w:rFonts w:hint="eastAsia" w:ascii="宋体" w:hAnsi="宋体" w:cs="微软雅黑"/>
          <w:sz w:val="24"/>
          <w:szCs w:val="24"/>
        </w:rPr>
        <w:t xml:space="preserve">项</w:t>
      </w:r>
      <w:r>
        <w:rPr>
          <w:rFonts w:hint="eastAsia" w:ascii="宋体" w:hAnsi="宋体" w:cs="MS Gothic"/>
          <w:sz w:val="24"/>
          <w:szCs w:val="24"/>
        </w:rPr>
        <w:t xml:space="preserve">目名称：</w:t>
      </w:r>
      <w:r/>
    </w:p>
    <w:p>
      <w:pPr>
        <w:spacing w:line="460" w:lineRule="exact"/>
        <w:rPr>
          <w:rFonts w:hint="eastAsia" w:ascii="宋体" w:hAnsi="宋体"/>
          <w:sz w:val="24"/>
          <w:szCs w:val="24"/>
        </w:rPr>
      </w:pPr>
      <w:r>
        <w:rPr>
          <w:rFonts w:hint="eastAsia" w:ascii="宋体" w:hAnsi="宋体"/>
          <w:sz w:val="24"/>
          <w:szCs w:val="24"/>
        </w:rPr>
        <w:t xml:space="preserve">供</w:t>
      </w:r>
      <w:r>
        <w:rPr>
          <w:rFonts w:hint="eastAsia" w:ascii="宋体" w:hAnsi="宋体" w:cs="微软雅黑"/>
          <w:sz w:val="24"/>
          <w:szCs w:val="24"/>
        </w:rPr>
        <w:t xml:space="preserve">应</w:t>
      </w:r>
      <w:r>
        <w:rPr>
          <w:rFonts w:hint="eastAsia" w:ascii="宋体" w:hAnsi="宋体" w:cs="MS Gothic"/>
          <w:sz w:val="24"/>
          <w:szCs w:val="24"/>
        </w:rPr>
        <w:t xml:space="preserve">商名称：</w:t>
      </w:r>
      <w:r/>
    </w:p>
    <w:p>
      <w:pPr>
        <w:spacing w:line="460" w:lineRule="exact"/>
        <w:rPr>
          <w:rFonts w:hint="eastAsia" w:ascii="宋体" w:hAnsi="宋体"/>
          <w:sz w:val="24"/>
          <w:szCs w:val="24"/>
        </w:rPr>
      </w:pPr>
      <w:r>
        <w:rPr>
          <w:rFonts w:hint="eastAsia" w:ascii="宋体" w:hAnsi="宋体"/>
          <w:sz w:val="24"/>
          <w:szCs w:val="24"/>
        </w:rPr>
        <w:t xml:space="preserve">合同金</w:t>
      </w:r>
      <w:r>
        <w:rPr>
          <w:rFonts w:hint="eastAsia" w:ascii="宋体" w:hAnsi="宋体" w:cs="微软雅黑"/>
          <w:sz w:val="24"/>
          <w:szCs w:val="24"/>
        </w:rPr>
        <w:t xml:space="preserve">额</w:t>
      </w:r>
      <w:r>
        <w:rPr>
          <w:rFonts w:hint="eastAsia" w:ascii="宋体" w:hAnsi="宋体" w:cs="MS Gothic"/>
          <w:sz w:val="24"/>
          <w:szCs w:val="24"/>
        </w:rPr>
        <w:t xml:space="preserve">：</w:t>
      </w:r>
      <w:r/>
    </w:p>
    <w:p>
      <w:pPr>
        <w:spacing w:line="460" w:lineRule="exact"/>
        <w:rPr>
          <w:rFonts w:hint="eastAsia" w:ascii="宋体" w:hAnsi="宋体"/>
          <w:sz w:val="24"/>
          <w:szCs w:val="24"/>
        </w:rPr>
      </w:pPr>
      <w:r>
        <w:rPr>
          <w:rFonts w:hint="eastAsia" w:ascii="宋体" w:hAnsi="宋体" w:cs="微软雅黑"/>
          <w:sz w:val="24"/>
          <w:szCs w:val="24"/>
        </w:rPr>
        <w:t xml:space="preserve">验</w:t>
      </w:r>
      <w:r>
        <w:rPr>
          <w:rFonts w:hint="eastAsia" w:ascii="宋体" w:hAnsi="宋体" w:cs="MS Gothic"/>
          <w:sz w:val="24"/>
          <w:szCs w:val="24"/>
        </w:rPr>
        <w:t xml:space="preserve">收主体：</w:t>
      </w:r>
      <w:r/>
    </w:p>
    <w:p>
      <w:pPr>
        <w:spacing w:line="460" w:lineRule="exact"/>
        <w:rPr>
          <w:rFonts w:hint="eastAsia" w:ascii="宋体" w:hAnsi="宋体"/>
          <w:b/>
          <w:sz w:val="24"/>
          <w:szCs w:val="24"/>
        </w:rPr>
      </w:pPr>
      <w:r>
        <w:rPr>
          <w:rFonts w:hint="eastAsia" w:ascii="宋体" w:hAnsi="宋体"/>
          <w:b/>
          <w:sz w:val="24"/>
          <w:szCs w:val="24"/>
        </w:rPr>
        <w:t xml:space="preserve">二、</w:t>
      </w:r>
      <w:r>
        <w:rPr>
          <w:rFonts w:hint="eastAsia" w:ascii="宋体" w:hAnsi="宋体" w:cs="微软雅黑"/>
          <w:b/>
          <w:sz w:val="24"/>
          <w:szCs w:val="24"/>
        </w:rPr>
        <w:t xml:space="preserve">验</w:t>
      </w:r>
      <w:r>
        <w:rPr>
          <w:rFonts w:hint="eastAsia" w:ascii="宋体" w:hAnsi="宋体" w:cs="MS Gothic"/>
          <w:b/>
          <w:sz w:val="24"/>
          <w:szCs w:val="24"/>
        </w:rPr>
        <w:t xml:space="preserve">收目的</w:t>
      </w:r>
      <w:r/>
    </w:p>
    <w:p>
      <w:pPr>
        <w:ind w:firstLine="480"/>
        <w:spacing w:line="460" w:lineRule="exact"/>
        <w:rPr>
          <w:rFonts w:hint="eastAsia" w:ascii="宋体" w:hAnsi="宋体"/>
          <w:sz w:val="24"/>
          <w:szCs w:val="24"/>
        </w:rPr>
      </w:pPr>
      <w:r>
        <w:rPr>
          <w:rFonts w:hint="eastAsia" w:ascii="宋体" w:hAnsi="宋体"/>
          <w:sz w:val="24"/>
          <w:szCs w:val="24"/>
        </w:rPr>
        <w:t xml:space="preserve">政府采</w:t>
      </w:r>
      <w:r>
        <w:rPr>
          <w:rFonts w:hint="eastAsia" w:ascii="宋体" w:hAnsi="宋体" w:cs="微软雅黑"/>
          <w:sz w:val="24"/>
          <w:szCs w:val="24"/>
        </w:rPr>
        <w:t xml:space="preserve">购项</w:t>
      </w:r>
      <w:r>
        <w:rPr>
          <w:rFonts w:hint="eastAsia" w:ascii="宋体" w:hAnsi="宋体" w:cs="MS Gothic"/>
          <w:sz w:val="24"/>
          <w:szCs w:val="24"/>
        </w:rPr>
        <w:t xml:space="preserve">目履</w:t>
      </w:r>
      <w:r>
        <w:rPr>
          <w:rFonts w:hint="eastAsia" w:ascii="宋体" w:hAnsi="宋体" w:cs="微软雅黑"/>
          <w:sz w:val="24"/>
          <w:szCs w:val="24"/>
        </w:rPr>
        <w:t xml:space="preserve">约验</w:t>
      </w:r>
      <w:r>
        <w:rPr>
          <w:rFonts w:hint="eastAsia" w:ascii="宋体" w:hAnsi="宋体" w:cs="MS Gothic"/>
          <w:sz w:val="24"/>
          <w:szCs w:val="24"/>
        </w:rPr>
        <w:t xml:space="preserve">收是指采</w:t>
      </w:r>
      <w:r>
        <w:rPr>
          <w:rFonts w:hint="eastAsia" w:ascii="宋体" w:hAnsi="宋体" w:cs="微软雅黑"/>
          <w:sz w:val="24"/>
          <w:szCs w:val="24"/>
        </w:rPr>
        <w:t xml:space="preserve">购</w:t>
      </w:r>
      <w:r>
        <w:rPr>
          <w:rFonts w:hint="eastAsia" w:ascii="宋体" w:hAnsi="宋体" w:cs="MS Gothic"/>
          <w:sz w:val="24"/>
          <w:szCs w:val="24"/>
        </w:rPr>
        <w:t xml:space="preserve">人或其委托的采</w:t>
      </w:r>
      <w:r>
        <w:rPr>
          <w:rFonts w:hint="eastAsia" w:ascii="宋体" w:hAnsi="宋体" w:cs="微软雅黑"/>
          <w:sz w:val="24"/>
          <w:szCs w:val="24"/>
        </w:rPr>
        <w:t xml:space="preserve">购</w:t>
      </w:r>
      <w:r>
        <w:rPr>
          <w:rFonts w:hint="eastAsia" w:ascii="宋体" w:hAnsi="宋体" w:cs="MS Gothic"/>
          <w:sz w:val="24"/>
          <w:szCs w:val="24"/>
        </w:rPr>
        <w:t xml:space="preserve">代理机构</w:t>
      </w:r>
      <w:r>
        <w:rPr>
          <w:rFonts w:hint="eastAsia" w:ascii="宋体" w:hAnsi="宋体" w:cs="微软雅黑"/>
          <w:sz w:val="24"/>
          <w:szCs w:val="24"/>
        </w:rPr>
        <w:t xml:space="preserve">组织验</w:t>
      </w:r>
      <w:r>
        <w:rPr>
          <w:rFonts w:hint="eastAsia" w:ascii="宋体" w:hAnsi="宋体" w:cs="MS Gothic"/>
          <w:sz w:val="24"/>
          <w:szCs w:val="24"/>
        </w:rPr>
        <w:t xml:space="preserve">收小</w:t>
      </w:r>
      <w:r>
        <w:rPr>
          <w:rFonts w:hint="eastAsia" w:ascii="宋体" w:hAnsi="宋体" w:cs="微软雅黑"/>
          <w:sz w:val="24"/>
          <w:szCs w:val="24"/>
        </w:rPr>
        <w:t xml:space="preserve">组对</w:t>
      </w:r>
      <w:r>
        <w:rPr>
          <w:rFonts w:hint="eastAsia" w:ascii="宋体" w:hAnsi="宋体" w:cs="MS Gothic"/>
          <w:sz w:val="24"/>
          <w:szCs w:val="24"/>
        </w:rPr>
        <w:t xml:space="preserve">供</w:t>
      </w:r>
      <w:r>
        <w:rPr>
          <w:rFonts w:hint="eastAsia" w:ascii="宋体" w:hAnsi="宋体" w:cs="微软雅黑"/>
          <w:sz w:val="24"/>
          <w:szCs w:val="24"/>
        </w:rPr>
        <w:t xml:space="preserve">应</w:t>
      </w:r>
      <w:r>
        <w:rPr>
          <w:rFonts w:hint="eastAsia" w:ascii="宋体" w:hAnsi="宋体" w:cs="MS Gothic"/>
          <w:sz w:val="24"/>
          <w:szCs w:val="24"/>
        </w:rPr>
        <w:t xml:space="preserve">商履行政府采</w:t>
      </w:r>
      <w:r>
        <w:rPr>
          <w:rFonts w:hint="eastAsia" w:ascii="宋体" w:hAnsi="宋体" w:cs="微软雅黑"/>
          <w:sz w:val="24"/>
          <w:szCs w:val="24"/>
        </w:rPr>
        <w:t xml:space="preserve">购</w:t>
      </w:r>
      <w:r>
        <w:rPr>
          <w:rFonts w:hint="eastAsia" w:ascii="宋体" w:hAnsi="宋体" w:cs="MS Gothic"/>
          <w:sz w:val="24"/>
          <w:szCs w:val="24"/>
        </w:rPr>
        <w:t xml:space="preserve">合同情况及</w:t>
      </w:r>
      <w:r>
        <w:rPr>
          <w:rFonts w:hint="eastAsia" w:ascii="宋体" w:hAnsi="宋体" w:cs="微软雅黑"/>
          <w:sz w:val="24"/>
          <w:szCs w:val="24"/>
        </w:rPr>
        <w:t xml:space="preserve">结</w:t>
      </w:r>
      <w:r>
        <w:rPr>
          <w:rFonts w:hint="eastAsia" w:ascii="宋体" w:hAnsi="宋体" w:cs="MS Gothic"/>
          <w:sz w:val="24"/>
          <w:szCs w:val="24"/>
        </w:rPr>
        <w:t xml:space="preserve">果</w:t>
      </w:r>
      <w:r>
        <w:rPr>
          <w:rFonts w:hint="eastAsia" w:ascii="宋体" w:hAnsi="宋体" w:cs="微软雅黑"/>
          <w:sz w:val="24"/>
          <w:szCs w:val="24"/>
        </w:rPr>
        <w:t xml:space="preserve">进</w:t>
      </w:r>
      <w:r>
        <w:rPr>
          <w:rFonts w:hint="eastAsia" w:ascii="宋体" w:hAnsi="宋体" w:cs="MS Gothic"/>
          <w:sz w:val="24"/>
          <w:szCs w:val="24"/>
        </w:rPr>
        <w:t xml:space="preserve">行</w:t>
      </w:r>
      <w:r>
        <w:rPr>
          <w:rFonts w:hint="eastAsia" w:ascii="宋体" w:hAnsi="宋体" w:cs="微软雅黑"/>
          <w:sz w:val="24"/>
          <w:szCs w:val="24"/>
        </w:rPr>
        <w:t xml:space="preserve">检验</w:t>
      </w:r>
      <w:r>
        <w:rPr>
          <w:rFonts w:hint="eastAsia" w:ascii="宋体" w:hAnsi="宋体" w:cs="MS Gothic"/>
          <w:sz w:val="24"/>
          <w:szCs w:val="24"/>
        </w:rPr>
        <w:t xml:space="preserve">、核</w:t>
      </w:r>
      <w:r>
        <w:rPr>
          <w:rFonts w:hint="eastAsia" w:ascii="宋体" w:hAnsi="宋体" w:cs="微软雅黑"/>
          <w:sz w:val="24"/>
          <w:szCs w:val="24"/>
        </w:rPr>
        <w:t xml:space="preserve">实</w:t>
      </w:r>
      <w:r>
        <w:rPr>
          <w:rFonts w:hint="eastAsia" w:ascii="宋体" w:hAnsi="宋体" w:cs="MS Gothic"/>
          <w:sz w:val="24"/>
          <w:szCs w:val="24"/>
        </w:rPr>
        <w:t xml:space="preserve">和</w:t>
      </w:r>
      <w:r>
        <w:rPr>
          <w:rFonts w:hint="eastAsia" w:ascii="宋体" w:hAnsi="宋体" w:cs="微软雅黑"/>
          <w:sz w:val="24"/>
          <w:szCs w:val="24"/>
        </w:rPr>
        <w:t xml:space="preserve">评</w:t>
      </w:r>
      <w:r>
        <w:rPr>
          <w:rFonts w:hint="eastAsia" w:ascii="宋体" w:hAnsi="宋体" w:cs="MS Gothic"/>
          <w:sz w:val="24"/>
          <w:szCs w:val="24"/>
        </w:rPr>
        <w:t xml:space="preserve">估等，以确</w:t>
      </w:r>
      <w:r>
        <w:rPr>
          <w:rFonts w:hint="eastAsia" w:ascii="宋体" w:hAnsi="宋体" w:cs="微软雅黑"/>
          <w:sz w:val="24"/>
          <w:szCs w:val="24"/>
        </w:rPr>
        <w:t xml:space="preserve">认</w:t>
      </w:r>
      <w:r>
        <w:rPr>
          <w:rFonts w:hint="eastAsia" w:ascii="宋体" w:hAnsi="宋体" w:cs="MS Gothic"/>
          <w:sz w:val="24"/>
          <w:szCs w:val="24"/>
        </w:rPr>
        <w:t xml:space="preserve">其提供的</w:t>
      </w:r>
      <w:r>
        <w:rPr>
          <w:rFonts w:hint="eastAsia" w:ascii="宋体" w:hAnsi="宋体" w:cs="微软雅黑"/>
          <w:sz w:val="24"/>
          <w:szCs w:val="24"/>
        </w:rPr>
        <w:t xml:space="preserve">货</w:t>
      </w:r>
      <w:r>
        <w:rPr>
          <w:rFonts w:hint="eastAsia" w:ascii="宋体" w:hAnsi="宋体" w:cs="MS Gothic"/>
          <w:sz w:val="24"/>
          <w:szCs w:val="24"/>
        </w:rPr>
        <w:t xml:space="preserve">物或者服</w:t>
      </w:r>
      <w:r>
        <w:rPr>
          <w:rFonts w:hint="eastAsia" w:ascii="宋体" w:hAnsi="宋体" w:cs="微软雅黑"/>
          <w:sz w:val="24"/>
          <w:szCs w:val="24"/>
        </w:rPr>
        <w:t xml:space="preserve">务</w:t>
      </w:r>
      <w:r>
        <w:rPr>
          <w:rFonts w:hint="eastAsia" w:ascii="宋体" w:hAnsi="宋体" w:cs="MS Gothic"/>
          <w:sz w:val="24"/>
          <w:szCs w:val="24"/>
        </w:rPr>
        <w:t xml:space="preserve">是否符合政府采</w:t>
      </w:r>
      <w:r>
        <w:rPr>
          <w:rFonts w:hint="eastAsia" w:ascii="宋体" w:hAnsi="宋体" w:cs="微软雅黑"/>
          <w:sz w:val="24"/>
          <w:szCs w:val="24"/>
        </w:rPr>
        <w:t xml:space="preserve">购</w:t>
      </w:r>
      <w:r>
        <w:rPr>
          <w:rFonts w:hint="eastAsia" w:ascii="宋体" w:hAnsi="宋体" w:cs="MS Gothic"/>
          <w:sz w:val="24"/>
          <w:szCs w:val="24"/>
        </w:rPr>
        <w:t xml:space="preserve">合同</w:t>
      </w:r>
      <w:r>
        <w:rPr>
          <w:rFonts w:hint="eastAsia" w:ascii="宋体" w:hAnsi="宋体" w:cs="微软雅黑"/>
          <w:sz w:val="24"/>
          <w:szCs w:val="24"/>
        </w:rPr>
        <w:t xml:space="preserve">约</w:t>
      </w:r>
      <w:r>
        <w:rPr>
          <w:rFonts w:hint="eastAsia" w:ascii="宋体" w:hAnsi="宋体" w:cs="MS Gothic"/>
          <w:sz w:val="24"/>
          <w:szCs w:val="24"/>
        </w:rPr>
        <w:t xml:space="preserve">定要求的活</w:t>
      </w:r>
      <w:r>
        <w:rPr>
          <w:rFonts w:hint="eastAsia" w:ascii="宋体" w:hAnsi="宋体" w:cs="微软雅黑"/>
          <w:sz w:val="24"/>
          <w:szCs w:val="24"/>
        </w:rPr>
        <w:t xml:space="preserve">动</w:t>
      </w:r>
      <w:r>
        <w:rPr>
          <w:rFonts w:hint="eastAsia" w:ascii="宋体" w:hAnsi="宋体" w:cs="MS Gothic"/>
          <w:sz w:val="24"/>
          <w:szCs w:val="24"/>
        </w:rPr>
        <w:t xml:space="preserve">，</w:t>
      </w:r>
      <w:r>
        <w:rPr>
          <w:rFonts w:hint="eastAsia" w:ascii="宋体" w:hAnsi="宋体" w:cs="微软雅黑"/>
          <w:sz w:val="24"/>
          <w:szCs w:val="24"/>
        </w:rPr>
        <w:t xml:space="preserve">验</w:t>
      </w:r>
      <w:r>
        <w:rPr>
          <w:rFonts w:hint="eastAsia" w:ascii="宋体" w:hAnsi="宋体" w:cs="MS Gothic"/>
          <w:sz w:val="24"/>
          <w:szCs w:val="24"/>
        </w:rPr>
        <w:t xml:space="preserve">收</w:t>
      </w:r>
      <w:r>
        <w:rPr>
          <w:rFonts w:hint="eastAsia" w:ascii="宋体" w:hAnsi="宋体" w:cs="微软雅黑"/>
          <w:sz w:val="24"/>
          <w:szCs w:val="24"/>
        </w:rPr>
        <w:t xml:space="preserve">结</w:t>
      </w:r>
      <w:r>
        <w:rPr>
          <w:rFonts w:hint="eastAsia" w:ascii="宋体" w:hAnsi="宋体" w:cs="MS Gothic"/>
          <w:sz w:val="24"/>
          <w:szCs w:val="24"/>
        </w:rPr>
        <w:t xml:space="preserve">果是政府采</w:t>
      </w:r>
      <w:r>
        <w:rPr>
          <w:rFonts w:hint="eastAsia" w:ascii="宋体" w:hAnsi="宋体" w:cs="微软雅黑"/>
          <w:sz w:val="24"/>
          <w:szCs w:val="24"/>
        </w:rPr>
        <w:t xml:space="preserve">购项</w:t>
      </w:r>
      <w:r>
        <w:rPr>
          <w:rFonts w:hint="eastAsia" w:ascii="宋体" w:hAnsi="宋体" w:cs="MS Gothic"/>
          <w:sz w:val="24"/>
          <w:szCs w:val="24"/>
        </w:rPr>
        <w:t xml:space="preserve">目</w:t>
      </w:r>
      <w:r>
        <w:rPr>
          <w:rFonts w:hint="eastAsia" w:ascii="宋体" w:hAnsi="宋体" w:cs="微软雅黑"/>
          <w:sz w:val="24"/>
          <w:szCs w:val="24"/>
        </w:rPr>
        <w:t xml:space="preserve">资</w:t>
      </w:r>
      <w:r>
        <w:rPr>
          <w:rFonts w:hint="eastAsia" w:ascii="宋体" w:hAnsi="宋体" w:cs="MS Gothic"/>
          <w:sz w:val="24"/>
          <w:szCs w:val="24"/>
        </w:rPr>
        <w:t xml:space="preserve">金支付的重要依据。</w:t>
      </w:r>
      <w:r/>
    </w:p>
    <w:p>
      <w:pPr>
        <w:spacing w:line="460" w:lineRule="exact"/>
        <w:rPr>
          <w:rFonts w:hint="eastAsia" w:ascii="宋体" w:hAnsi="宋体"/>
          <w:b/>
          <w:sz w:val="24"/>
          <w:szCs w:val="24"/>
        </w:rPr>
      </w:pPr>
      <w:r>
        <w:rPr>
          <w:rFonts w:hint="eastAsia" w:ascii="宋体" w:hAnsi="宋体"/>
          <w:b/>
          <w:sz w:val="24"/>
          <w:szCs w:val="24"/>
        </w:rPr>
        <w:t xml:space="preserve">三、</w:t>
      </w:r>
      <w:r>
        <w:rPr>
          <w:rFonts w:hint="eastAsia" w:ascii="宋体" w:hAnsi="宋体" w:cs="微软雅黑"/>
          <w:b/>
          <w:sz w:val="24"/>
          <w:szCs w:val="24"/>
        </w:rPr>
        <w:t xml:space="preserve">验</w:t>
      </w:r>
      <w:r>
        <w:rPr>
          <w:rFonts w:hint="eastAsia" w:ascii="宋体" w:hAnsi="宋体" w:cs="MS Gothic"/>
          <w:b/>
          <w:sz w:val="24"/>
          <w:szCs w:val="24"/>
        </w:rPr>
        <w:t xml:space="preserve">收依据</w:t>
      </w:r>
      <w:r/>
    </w:p>
    <w:p>
      <w:pPr>
        <w:ind w:firstLine="480"/>
        <w:spacing w:line="460" w:lineRule="exact"/>
        <w:rPr>
          <w:rFonts w:hint="eastAsia" w:ascii="宋体" w:hAnsi="宋体" w:cs="MS Gothic"/>
          <w:sz w:val="24"/>
          <w:szCs w:val="24"/>
        </w:rPr>
      </w:pPr>
      <w:r>
        <w:rPr>
          <w:rFonts w:hint="eastAsia" w:ascii="宋体" w:hAnsi="宋体" w:cs="MS Gothic"/>
          <w:sz w:val="24"/>
          <w:szCs w:val="24"/>
        </w:rPr>
        <w:t xml:space="preserve">采</w:t>
      </w:r>
      <w:r>
        <w:rPr>
          <w:rFonts w:hint="eastAsia" w:ascii="宋体" w:hAnsi="宋体" w:cs="微软雅黑"/>
          <w:sz w:val="24"/>
          <w:szCs w:val="24"/>
        </w:rPr>
        <w:t xml:space="preserve">购</w:t>
      </w:r>
      <w:r>
        <w:rPr>
          <w:rFonts w:hint="eastAsia" w:ascii="宋体" w:hAnsi="宋体" w:cs="MS Gothic"/>
          <w:sz w:val="24"/>
          <w:szCs w:val="24"/>
        </w:rPr>
        <w:t xml:space="preserve">人通</w:t>
      </w:r>
      <w:r>
        <w:rPr>
          <w:rFonts w:hint="eastAsia" w:ascii="宋体" w:hAnsi="宋体" w:cs="微软雅黑"/>
          <w:sz w:val="24"/>
          <w:szCs w:val="24"/>
        </w:rPr>
        <w:t xml:space="preserve">过</w:t>
      </w:r>
      <w:r>
        <w:rPr>
          <w:rFonts w:hint="eastAsia" w:ascii="宋体" w:hAnsi="宋体" w:cs="MS Gothic"/>
          <w:sz w:val="24"/>
          <w:szCs w:val="24"/>
        </w:rPr>
        <w:t xml:space="preserve">政府采</w:t>
      </w:r>
      <w:r>
        <w:rPr>
          <w:rFonts w:hint="eastAsia" w:ascii="宋体" w:hAnsi="宋体" w:cs="微软雅黑"/>
          <w:sz w:val="24"/>
          <w:szCs w:val="24"/>
        </w:rPr>
        <w:t xml:space="preserve">购</w:t>
      </w:r>
      <w:r>
        <w:rPr>
          <w:rFonts w:hint="eastAsia" w:ascii="宋体" w:hAnsi="宋体" w:cs="MS Gothic"/>
          <w:sz w:val="24"/>
          <w:szCs w:val="24"/>
        </w:rPr>
        <w:t xml:space="preserve">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spacing w:line="460" w:lineRule="exact"/>
        <w:rPr>
          <w:rFonts w:hint="eastAsia" w:ascii="宋体" w:hAnsi="宋体"/>
          <w:b/>
          <w:sz w:val="24"/>
          <w:szCs w:val="24"/>
        </w:rPr>
      </w:pPr>
      <w:r>
        <w:rPr>
          <w:rFonts w:hint="eastAsia" w:ascii="宋体" w:hAnsi="宋体"/>
          <w:b/>
          <w:sz w:val="24"/>
          <w:szCs w:val="24"/>
        </w:rPr>
        <w:t xml:space="preserve">四、</w:t>
      </w:r>
      <w:r>
        <w:rPr>
          <w:rFonts w:hint="eastAsia" w:ascii="宋体" w:hAnsi="宋体" w:cs="微软雅黑"/>
          <w:b/>
          <w:sz w:val="24"/>
          <w:szCs w:val="24"/>
        </w:rPr>
        <w:t xml:space="preserve">验</w:t>
      </w:r>
      <w:r>
        <w:rPr>
          <w:rFonts w:hint="eastAsia" w:ascii="宋体" w:hAnsi="宋体" w:cs="MS Gothic"/>
          <w:b/>
          <w:sz w:val="24"/>
          <w:szCs w:val="24"/>
        </w:rPr>
        <w:t xml:space="preserve">收</w:t>
      </w:r>
      <w:r>
        <w:rPr>
          <w:rFonts w:hint="eastAsia" w:ascii="宋体" w:hAnsi="宋体" w:cs="微软雅黑"/>
          <w:b/>
          <w:sz w:val="24"/>
          <w:szCs w:val="24"/>
        </w:rPr>
        <w:t xml:space="preserve">责</w:t>
      </w:r>
      <w:r>
        <w:rPr>
          <w:rFonts w:hint="eastAsia" w:ascii="宋体" w:hAnsi="宋体" w:cs="MS Gothic"/>
          <w:b/>
          <w:sz w:val="24"/>
          <w:szCs w:val="24"/>
        </w:rPr>
        <w:t xml:space="preserve">任主体</w:t>
      </w:r>
      <w:r/>
    </w:p>
    <w:p>
      <w:pPr>
        <w:ind w:firstLine="480"/>
        <w:spacing w:line="460" w:lineRule="exact"/>
        <w:rPr>
          <w:rFonts w:hint="eastAsia" w:ascii="宋体" w:hAnsi="宋体"/>
          <w:sz w:val="24"/>
          <w:szCs w:val="24"/>
        </w:rPr>
      </w:pPr>
      <w:r>
        <w:rPr>
          <w:rFonts w:hint="eastAsia" w:ascii="宋体" w:hAnsi="宋体"/>
          <w:sz w:val="24"/>
          <w:szCs w:val="24"/>
        </w:rPr>
        <w:t xml:space="preserve">采</w:t>
      </w:r>
      <w:r>
        <w:rPr>
          <w:rFonts w:hint="eastAsia" w:ascii="宋体" w:hAnsi="宋体" w:cs="微软雅黑"/>
          <w:sz w:val="24"/>
          <w:szCs w:val="24"/>
        </w:rPr>
        <w:t xml:space="preserve">购</w:t>
      </w:r>
      <w:r>
        <w:rPr>
          <w:rFonts w:hint="eastAsia" w:ascii="宋体" w:hAnsi="宋体" w:cs="MS Gothic"/>
          <w:sz w:val="24"/>
          <w:szCs w:val="24"/>
        </w:rPr>
        <w:t xml:space="preserve">人是政府采</w:t>
      </w:r>
      <w:r>
        <w:rPr>
          <w:rFonts w:hint="eastAsia" w:ascii="宋体" w:hAnsi="宋体" w:cs="微软雅黑"/>
          <w:sz w:val="24"/>
          <w:szCs w:val="24"/>
        </w:rPr>
        <w:t xml:space="preserve">购项</w:t>
      </w:r>
      <w:r>
        <w:rPr>
          <w:rFonts w:hint="eastAsia" w:ascii="宋体" w:hAnsi="宋体" w:cs="MS Gothic"/>
          <w:sz w:val="24"/>
          <w:szCs w:val="24"/>
        </w:rPr>
        <w:t xml:space="preserve">目履</w:t>
      </w:r>
      <w:r>
        <w:rPr>
          <w:rFonts w:hint="eastAsia" w:ascii="宋体" w:hAnsi="宋体" w:cs="微软雅黑"/>
          <w:sz w:val="24"/>
          <w:szCs w:val="24"/>
        </w:rPr>
        <w:t xml:space="preserve">约验</w:t>
      </w:r>
      <w:r>
        <w:rPr>
          <w:rFonts w:hint="eastAsia" w:ascii="宋体" w:hAnsi="宋体" w:cs="MS Gothic"/>
          <w:sz w:val="24"/>
          <w:szCs w:val="24"/>
        </w:rPr>
        <w:t xml:space="preserve">收工作的</w:t>
      </w:r>
      <w:r>
        <w:rPr>
          <w:rFonts w:hint="eastAsia" w:ascii="宋体" w:hAnsi="宋体" w:cs="微软雅黑"/>
          <w:sz w:val="24"/>
          <w:szCs w:val="24"/>
        </w:rPr>
        <w:t xml:space="preserve">责</w:t>
      </w:r>
      <w:r>
        <w:rPr>
          <w:rFonts w:hint="eastAsia" w:ascii="宋体" w:hAnsi="宋体" w:cs="MS Gothic"/>
          <w:sz w:val="24"/>
          <w:szCs w:val="24"/>
        </w:rPr>
        <w:t xml:space="preserve">任主体。采</w:t>
      </w:r>
      <w:r>
        <w:rPr>
          <w:rFonts w:hint="eastAsia" w:ascii="宋体" w:hAnsi="宋体" w:cs="微软雅黑"/>
          <w:sz w:val="24"/>
          <w:szCs w:val="24"/>
        </w:rPr>
        <w:t xml:space="preserve">购</w:t>
      </w:r>
      <w:r>
        <w:rPr>
          <w:rFonts w:hint="eastAsia" w:ascii="宋体" w:hAnsi="宋体" w:cs="MS Gothic"/>
          <w:sz w:val="24"/>
          <w:szCs w:val="24"/>
        </w:rPr>
        <w:t xml:space="preserve">人</w:t>
      </w:r>
      <w:r>
        <w:rPr>
          <w:rFonts w:hint="eastAsia" w:ascii="宋体" w:hAnsi="宋体" w:cs="微软雅黑"/>
          <w:sz w:val="24"/>
          <w:szCs w:val="24"/>
        </w:rPr>
        <w:t xml:space="preserve">应</w:t>
      </w:r>
      <w:r>
        <w:rPr>
          <w:rFonts w:hint="eastAsia" w:ascii="宋体" w:hAnsi="宋体" w:cs="MS Gothic"/>
          <w:sz w:val="24"/>
          <w:szCs w:val="24"/>
        </w:rPr>
        <w:t xml:space="preserve">当加</w:t>
      </w:r>
      <w:r>
        <w:rPr>
          <w:rFonts w:hint="eastAsia" w:ascii="宋体" w:hAnsi="宋体" w:cs="微软雅黑"/>
          <w:sz w:val="24"/>
          <w:szCs w:val="24"/>
        </w:rPr>
        <w:t xml:space="preserve">强</w:t>
      </w:r>
      <w:r>
        <w:rPr>
          <w:rFonts w:hint="eastAsia" w:ascii="宋体" w:hAnsi="宋体" w:cs="MS Gothic"/>
          <w:sz w:val="24"/>
          <w:szCs w:val="24"/>
        </w:rPr>
        <w:t xml:space="preserve">内控管理，明确</w:t>
      </w:r>
      <w:r>
        <w:rPr>
          <w:rFonts w:hint="eastAsia" w:ascii="宋体" w:hAnsi="宋体" w:cs="微软雅黑"/>
          <w:sz w:val="24"/>
          <w:szCs w:val="24"/>
        </w:rPr>
        <w:t xml:space="preserve">验</w:t>
      </w:r>
      <w:r>
        <w:rPr>
          <w:rFonts w:hint="eastAsia" w:ascii="宋体" w:hAnsi="宋体" w:cs="MS Gothic"/>
          <w:sz w:val="24"/>
          <w:szCs w:val="24"/>
        </w:rPr>
        <w:t xml:space="preserve">收机制，按照合同</w:t>
      </w:r>
      <w:r>
        <w:rPr>
          <w:rFonts w:hint="eastAsia" w:ascii="宋体" w:hAnsi="宋体" w:cs="微软雅黑"/>
          <w:sz w:val="24"/>
          <w:szCs w:val="24"/>
        </w:rPr>
        <w:t xml:space="preserve">约</w:t>
      </w:r>
      <w:r>
        <w:rPr>
          <w:rFonts w:hint="eastAsia" w:ascii="宋体" w:hAnsi="宋体" w:cs="MS Gothic"/>
          <w:sz w:val="24"/>
          <w:szCs w:val="24"/>
        </w:rPr>
        <w:t xml:space="preserve">定及</w:t>
      </w:r>
      <w:r>
        <w:rPr>
          <w:rFonts w:hint="eastAsia" w:ascii="宋体" w:hAnsi="宋体" w:cs="微软雅黑"/>
          <w:sz w:val="24"/>
          <w:szCs w:val="24"/>
        </w:rPr>
        <w:t xml:space="preserve">时验</w:t>
      </w:r>
      <w:r>
        <w:rPr>
          <w:rFonts w:hint="eastAsia" w:ascii="宋体" w:hAnsi="宋体" w:cs="MS Gothic"/>
          <w:sz w:val="24"/>
          <w:szCs w:val="24"/>
        </w:rPr>
        <w:t xml:space="preserve">收，确定</w:t>
      </w:r>
      <w:r>
        <w:rPr>
          <w:rFonts w:hint="eastAsia" w:ascii="宋体" w:hAnsi="宋体" w:cs="微软雅黑"/>
          <w:sz w:val="24"/>
          <w:szCs w:val="24"/>
        </w:rPr>
        <w:t xml:space="preserve">验</w:t>
      </w:r>
      <w:r>
        <w:rPr>
          <w:rFonts w:hint="eastAsia" w:ascii="宋体" w:hAnsi="宋体" w:cs="MS Gothic"/>
          <w:sz w:val="24"/>
          <w:szCs w:val="24"/>
        </w:rPr>
        <w:t xml:space="preserve">收</w:t>
      </w:r>
      <w:r>
        <w:rPr>
          <w:rFonts w:hint="eastAsia" w:ascii="宋体" w:hAnsi="宋体" w:cs="微软雅黑"/>
          <w:sz w:val="24"/>
          <w:szCs w:val="24"/>
        </w:rPr>
        <w:t xml:space="preserve">结论</w:t>
      </w:r>
      <w:r>
        <w:rPr>
          <w:rFonts w:hint="eastAsia" w:ascii="宋体" w:hAnsi="宋体" w:cs="MS Gothic"/>
          <w:sz w:val="24"/>
          <w:szCs w:val="24"/>
        </w:rPr>
        <w:t xml:space="preserve">，履行</w:t>
      </w:r>
      <w:r>
        <w:rPr>
          <w:rFonts w:hint="eastAsia" w:ascii="宋体" w:hAnsi="宋体" w:cs="微软雅黑"/>
          <w:sz w:val="24"/>
          <w:szCs w:val="24"/>
        </w:rPr>
        <w:t xml:space="preserve">资</w:t>
      </w:r>
      <w:r>
        <w:rPr>
          <w:rFonts w:hint="eastAsia" w:ascii="宋体" w:hAnsi="宋体" w:cs="MS Gothic"/>
          <w:sz w:val="24"/>
          <w:szCs w:val="24"/>
        </w:rPr>
        <w:t xml:space="preserve">金支付</w:t>
      </w:r>
      <w:r>
        <w:rPr>
          <w:rFonts w:hint="eastAsia" w:ascii="宋体" w:hAnsi="宋体" w:cs="微软雅黑"/>
          <w:sz w:val="24"/>
          <w:szCs w:val="24"/>
        </w:rPr>
        <w:t xml:space="preserve">义务</w:t>
      </w:r>
      <w:r>
        <w:rPr>
          <w:rFonts w:hint="eastAsia" w:ascii="宋体" w:hAnsi="宋体" w:cs="MS Gothic"/>
          <w:sz w:val="24"/>
          <w:szCs w:val="24"/>
        </w:rPr>
        <w:t xml:space="preserve">，遵循履</w:t>
      </w:r>
      <w:r>
        <w:rPr>
          <w:rFonts w:hint="eastAsia" w:ascii="宋体" w:hAnsi="宋体" w:cs="微软雅黑"/>
          <w:sz w:val="24"/>
          <w:szCs w:val="24"/>
        </w:rPr>
        <w:t xml:space="preserve">约验</w:t>
      </w:r>
      <w:r>
        <w:rPr>
          <w:rFonts w:hint="eastAsia" w:ascii="宋体" w:hAnsi="宋体" w:cs="MS Gothic"/>
          <w:sz w:val="24"/>
          <w:szCs w:val="24"/>
        </w:rPr>
        <w:t xml:space="preserve">收工作程序及相关要求。采</w:t>
      </w:r>
      <w:r>
        <w:rPr>
          <w:rFonts w:hint="eastAsia" w:ascii="宋体" w:hAnsi="宋体" w:cs="微软雅黑"/>
          <w:sz w:val="24"/>
          <w:szCs w:val="24"/>
        </w:rPr>
        <w:t xml:space="preserve">购</w:t>
      </w:r>
      <w:r>
        <w:rPr>
          <w:rFonts w:hint="eastAsia" w:ascii="宋体" w:hAnsi="宋体" w:cs="MS Gothic"/>
          <w:sz w:val="24"/>
          <w:szCs w:val="24"/>
        </w:rPr>
        <w:t xml:space="preserve">人</w:t>
      </w:r>
      <w:r>
        <w:rPr>
          <w:rFonts w:hint="eastAsia" w:ascii="宋体" w:hAnsi="宋体" w:cs="微软雅黑"/>
          <w:sz w:val="24"/>
          <w:szCs w:val="24"/>
        </w:rPr>
        <w:t xml:space="preserve">应</w:t>
      </w:r>
      <w:r>
        <w:rPr>
          <w:rFonts w:hint="eastAsia" w:ascii="宋体" w:hAnsi="宋体" w:cs="MS Gothic"/>
          <w:sz w:val="24"/>
          <w:szCs w:val="24"/>
        </w:rPr>
        <w:t xml:space="preserve">当及</w:t>
      </w:r>
      <w:r>
        <w:rPr>
          <w:rFonts w:hint="eastAsia" w:ascii="宋体" w:hAnsi="宋体" w:cs="微软雅黑"/>
          <w:sz w:val="24"/>
          <w:szCs w:val="24"/>
        </w:rPr>
        <w:t xml:space="preserve">时处</w:t>
      </w:r>
      <w:r>
        <w:rPr>
          <w:rFonts w:hint="eastAsia" w:ascii="宋体" w:hAnsi="宋体" w:cs="MS Gothic"/>
          <w:sz w:val="24"/>
          <w:szCs w:val="24"/>
        </w:rPr>
        <w:t xml:space="preserve">理履</w:t>
      </w:r>
      <w:r>
        <w:rPr>
          <w:rFonts w:hint="eastAsia" w:ascii="宋体" w:hAnsi="宋体" w:cs="微软雅黑"/>
          <w:sz w:val="24"/>
          <w:szCs w:val="24"/>
        </w:rPr>
        <w:t xml:space="preserve">约验</w:t>
      </w:r>
      <w:r>
        <w:rPr>
          <w:rFonts w:hint="eastAsia" w:ascii="宋体" w:hAnsi="宋体" w:cs="MS Gothic"/>
          <w:sz w:val="24"/>
          <w:szCs w:val="24"/>
        </w:rPr>
        <w:t xml:space="preserve">收中</w:t>
      </w:r>
      <w:r>
        <w:rPr>
          <w:rFonts w:hint="eastAsia" w:ascii="宋体" w:hAnsi="宋体" w:cs="微软雅黑"/>
          <w:sz w:val="24"/>
          <w:szCs w:val="24"/>
        </w:rPr>
        <w:t xml:space="preserve">发现</w:t>
      </w:r>
      <w:r>
        <w:rPr>
          <w:rFonts w:hint="eastAsia" w:ascii="宋体" w:hAnsi="宋体" w:cs="MS Gothic"/>
          <w:sz w:val="24"/>
          <w:szCs w:val="24"/>
        </w:rPr>
        <w:t xml:space="preserve">的</w:t>
      </w:r>
      <w:r>
        <w:rPr>
          <w:rFonts w:hint="eastAsia" w:ascii="宋体" w:hAnsi="宋体" w:cs="微软雅黑"/>
          <w:sz w:val="24"/>
          <w:szCs w:val="24"/>
        </w:rPr>
        <w:t xml:space="preserve">问题</w:t>
      </w:r>
      <w:r>
        <w:rPr>
          <w:rFonts w:hint="eastAsia" w:ascii="宋体" w:hAnsi="宋体" w:cs="MS Gothic"/>
          <w:sz w:val="24"/>
          <w:szCs w:val="24"/>
        </w:rPr>
        <w:t xml:space="preserve">，依法追究供</w:t>
      </w:r>
      <w:r>
        <w:rPr>
          <w:rFonts w:hint="eastAsia" w:ascii="宋体" w:hAnsi="宋体" w:cs="微软雅黑"/>
          <w:sz w:val="24"/>
          <w:szCs w:val="24"/>
        </w:rPr>
        <w:t xml:space="preserve">应</w:t>
      </w:r>
      <w:r>
        <w:rPr>
          <w:rFonts w:hint="eastAsia" w:ascii="宋体" w:hAnsi="宋体" w:cs="MS Gothic"/>
          <w:sz w:val="24"/>
          <w:szCs w:val="24"/>
        </w:rPr>
        <w:t xml:space="preserve">商</w:t>
      </w:r>
      <w:r>
        <w:rPr>
          <w:rFonts w:hint="eastAsia" w:ascii="宋体" w:hAnsi="宋体" w:cs="微软雅黑"/>
          <w:sz w:val="24"/>
          <w:szCs w:val="24"/>
        </w:rPr>
        <w:t xml:space="preserve">违约责</w:t>
      </w:r>
      <w:r>
        <w:rPr>
          <w:rFonts w:hint="eastAsia" w:ascii="宋体" w:hAnsi="宋体" w:cs="MS Gothic"/>
          <w:sz w:val="24"/>
          <w:szCs w:val="24"/>
        </w:rPr>
        <w:t xml:space="preserve">任，并将</w:t>
      </w:r>
      <w:r>
        <w:rPr>
          <w:rFonts w:hint="eastAsia" w:ascii="宋体" w:hAnsi="宋体" w:cs="微软雅黑"/>
          <w:sz w:val="24"/>
          <w:szCs w:val="24"/>
        </w:rPr>
        <w:t xml:space="preserve">验</w:t>
      </w:r>
      <w:r>
        <w:rPr>
          <w:rFonts w:hint="eastAsia" w:ascii="宋体" w:hAnsi="宋体" w:cs="MS Gothic"/>
          <w:sz w:val="24"/>
          <w:szCs w:val="24"/>
        </w:rPr>
        <w:t xml:space="preserve">收和追</w:t>
      </w:r>
      <w:r>
        <w:rPr>
          <w:rFonts w:hint="eastAsia" w:ascii="宋体" w:hAnsi="宋体" w:cs="微软雅黑"/>
          <w:sz w:val="24"/>
          <w:szCs w:val="24"/>
        </w:rPr>
        <w:t xml:space="preserve">责</w:t>
      </w:r>
      <w:r>
        <w:rPr>
          <w:rFonts w:hint="eastAsia" w:ascii="宋体" w:hAnsi="宋体" w:cs="MS Gothic"/>
          <w:sz w:val="24"/>
          <w:szCs w:val="24"/>
        </w:rPr>
        <w:t xml:space="preserve">的相关情况及</w:t>
      </w:r>
      <w:r>
        <w:rPr>
          <w:rFonts w:hint="eastAsia" w:ascii="宋体" w:hAnsi="宋体" w:cs="微软雅黑"/>
          <w:sz w:val="24"/>
          <w:szCs w:val="24"/>
        </w:rPr>
        <w:t xml:space="preserve">时</w:t>
      </w:r>
      <w:r>
        <w:rPr>
          <w:rFonts w:hint="eastAsia" w:ascii="宋体" w:hAnsi="宋体" w:cs="MS Gothic"/>
          <w:sz w:val="24"/>
          <w:szCs w:val="24"/>
        </w:rPr>
        <w:t xml:space="preserve">向本</w:t>
      </w:r>
      <w:r>
        <w:rPr>
          <w:rFonts w:hint="eastAsia" w:ascii="宋体" w:hAnsi="宋体" w:cs="微软雅黑"/>
          <w:sz w:val="24"/>
          <w:szCs w:val="24"/>
        </w:rPr>
        <w:t xml:space="preserve">级财</w:t>
      </w:r>
      <w:r>
        <w:rPr>
          <w:rFonts w:hint="eastAsia" w:ascii="宋体" w:hAnsi="宋体" w:cs="MS Gothic"/>
          <w:sz w:val="24"/>
          <w:szCs w:val="24"/>
        </w:rPr>
        <w:t xml:space="preserve">政部</w:t>
      </w:r>
      <w:r>
        <w:rPr>
          <w:rFonts w:hint="eastAsia" w:ascii="宋体" w:hAnsi="宋体" w:cs="微软雅黑"/>
          <w:sz w:val="24"/>
          <w:szCs w:val="24"/>
        </w:rPr>
        <w:t xml:space="preserve">门</w:t>
      </w:r>
      <w:r>
        <w:rPr>
          <w:rFonts w:hint="eastAsia" w:ascii="宋体" w:hAnsi="宋体" w:cs="MS Gothic"/>
          <w:sz w:val="24"/>
          <w:szCs w:val="24"/>
        </w:rPr>
        <w:t xml:space="preserve">反映。</w:t>
      </w:r>
      <w:r/>
    </w:p>
    <w:p>
      <w:pPr>
        <w:spacing w:line="460" w:lineRule="exact"/>
        <w:rPr>
          <w:rFonts w:hint="eastAsia" w:ascii="宋体" w:hAnsi="宋体"/>
          <w:b/>
          <w:sz w:val="24"/>
          <w:szCs w:val="24"/>
        </w:rPr>
      </w:pPr>
      <w:r>
        <w:rPr>
          <w:rFonts w:hint="eastAsia" w:ascii="宋体" w:hAnsi="宋体"/>
          <w:b/>
          <w:sz w:val="24"/>
          <w:szCs w:val="24"/>
        </w:rPr>
        <w:t xml:space="preserve">五、</w:t>
      </w:r>
      <w:r>
        <w:rPr>
          <w:rFonts w:hint="eastAsia" w:ascii="宋体" w:hAnsi="宋体" w:cs="微软雅黑"/>
          <w:b/>
          <w:sz w:val="24"/>
          <w:szCs w:val="24"/>
        </w:rPr>
        <w:t xml:space="preserve">验</w:t>
      </w:r>
      <w:r>
        <w:rPr>
          <w:rFonts w:hint="eastAsia" w:ascii="宋体" w:hAnsi="宋体" w:cs="MS Gothic"/>
          <w:b/>
          <w:sz w:val="24"/>
          <w:szCs w:val="24"/>
        </w:rPr>
        <w:t xml:space="preserve">收准备</w:t>
      </w:r>
      <w:r/>
    </w:p>
    <w:p>
      <w:pPr>
        <w:ind w:firstLine="482"/>
        <w:spacing w:line="460" w:lineRule="exact"/>
        <w:rPr>
          <w:rFonts w:hint="eastAsia" w:ascii="宋体" w:hAnsi="宋体"/>
          <w:b/>
          <w:sz w:val="24"/>
          <w:szCs w:val="24"/>
        </w:rPr>
      </w:pPr>
      <w:r>
        <w:rPr>
          <w:rFonts w:hint="eastAsia" w:ascii="宋体" w:hAnsi="宋体"/>
          <w:b/>
          <w:sz w:val="24"/>
          <w:szCs w:val="24"/>
        </w:rPr>
        <w:t xml:space="preserve">5.1、</w:t>
      </w:r>
      <w:r>
        <w:rPr>
          <w:rFonts w:hint="eastAsia" w:ascii="宋体" w:hAnsi="宋体" w:cs="微软雅黑"/>
          <w:b/>
          <w:sz w:val="24"/>
          <w:szCs w:val="24"/>
        </w:rPr>
        <w:t xml:space="preserve">验</w:t>
      </w:r>
      <w:r>
        <w:rPr>
          <w:rFonts w:hint="eastAsia" w:ascii="宋体" w:hAnsi="宋体" w:cs="MS Gothic"/>
          <w:b/>
          <w:sz w:val="24"/>
          <w:szCs w:val="24"/>
        </w:rPr>
        <w:t xml:space="preserve">收准</w:t>
      </w:r>
      <w:r>
        <w:rPr>
          <w:rFonts w:hint="eastAsia" w:ascii="宋体" w:hAnsi="宋体" w:cs="微软雅黑"/>
          <w:b/>
          <w:sz w:val="24"/>
          <w:szCs w:val="24"/>
        </w:rPr>
        <w:t xml:space="preserve">备</w:t>
      </w:r>
      <w:r/>
    </w:p>
    <w:p>
      <w:pPr>
        <w:ind w:firstLine="480"/>
        <w:spacing w:line="460" w:lineRule="exact"/>
        <w:rPr>
          <w:rFonts w:hint="eastAsia" w:ascii="宋体" w:hAnsi="宋体"/>
          <w:sz w:val="24"/>
          <w:szCs w:val="24"/>
        </w:rPr>
      </w:pPr>
      <w:r>
        <w:rPr>
          <w:rFonts w:hint="eastAsia" w:ascii="宋体" w:hAnsi="宋体"/>
          <w:sz w:val="24"/>
          <w:szCs w:val="24"/>
        </w:rPr>
        <w:t xml:space="preserve">5.1.1、</w:t>
      </w:r>
      <w:r>
        <w:rPr>
          <w:rFonts w:ascii="宋体" w:hAnsi="宋体" w:cs="微软雅黑"/>
          <w:sz w:val="24"/>
          <w:szCs w:val="24"/>
        </w:rPr>
        <w:t xml:space="preserve">政府采购合同约定的履约验收条件达到</w:t>
      </w:r>
      <w:r>
        <w:rPr>
          <w:rFonts w:hint="eastAsia" w:ascii="宋体" w:hAnsi="宋体" w:cs="MS Gothic"/>
          <w:sz w:val="24"/>
          <w:szCs w:val="24"/>
        </w:rPr>
        <w:t xml:space="preserve">，</w:t>
      </w:r>
      <w:r>
        <w:rPr>
          <w:rFonts w:ascii="宋体" w:hAnsi="宋体" w:cs="微软雅黑"/>
          <w:sz w:val="24"/>
          <w:szCs w:val="24"/>
        </w:rPr>
        <w:t xml:space="preserve">采购人应当在5个工作 日内启动履约验收工作，并向供应商发出政府采购履约验收通知单</w:t>
      </w:r>
      <w:r>
        <w:rPr>
          <w:rFonts w:hint="eastAsia" w:ascii="宋体" w:hAnsi="宋体" w:cs="微软雅黑"/>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5.1.2、供</w:t>
      </w:r>
      <w:r>
        <w:rPr>
          <w:rFonts w:hint="eastAsia" w:ascii="宋体" w:hAnsi="宋体" w:cs="微软雅黑"/>
          <w:sz w:val="24"/>
          <w:szCs w:val="24"/>
        </w:rPr>
        <w:t xml:space="preserve">应</w:t>
      </w:r>
      <w:r>
        <w:rPr>
          <w:rFonts w:hint="eastAsia" w:ascii="宋体" w:hAnsi="宋体" w:cs="MS Gothic"/>
          <w:sz w:val="24"/>
          <w:szCs w:val="24"/>
        </w:rPr>
        <w:t xml:space="preserve">商</w:t>
      </w:r>
      <w:r>
        <w:rPr>
          <w:rFonts w:hint="eastAsia" w:ascii="宋体" w:hAnsi="宋体" w:cs="微软雅黑"/>
          <w:sz w:val="24"/>
          <w:szCs w:val="24"/>
        </w:rPr>
        <w:t xml:space="preserve">应</w:t>
      </w:r>
      <w:r>
        <w:rPr>
          <w:rFonts w:hint="eastAsia" w:ascii="宋体" w:hAnsi="宋体" w:cs="MS Gothic"/>
          <w:sz w:val="24"/>
          <w:szCs w:val="24"/>
        </w:rPr>
        <w:t xml:space="preserve">当配合采</w:t>
      </w:r>
      <w:r>
        <w:rPr>
          <w:rFonts w:hint="eastAsia" w:ascii="宋体" w:hAnsi="宋体" w:cs="微软雅黑"/>
          <w:sz w:val="24"/>
          <w:szCs w:val="24"/>
        </w:rPr>
        <w:t xml:space="preserve">购</w:t>
      </w:r>
      <w:r>
        <w:rPr>
          <w:rFonts w:hint="eastAsia" w:ascii="宋体" w:hAnsi="宋体" w:cs="MS Gothic"/>
          <w:sz w:val="24"/>
          <w:szCs w:val="24"/>
        </w:rPr>
        <w:t xml:space="preserve">人、采</w:t>
      </w:r>
      <w:r>
        <w:rPr>
          <w:rFonts w:hint="eastAsia" w:ascii="宋体" w:hAnsi="宋体" w:cs="微软雅黑"/>
          <w:sz w:val="24"/>
          <w:szCs w:val="24"/>
        </w:rPr>
        <w:t xml:space="preserve">购</w:t>
      </w:r>
      <w:r>
        <w:rPr>
          <w:rFonts w:hint="eastAsia" w:ascii="宋体" w:hAnsi="宋体" w:cs="MS Gothic"/>
          <w:sz w:val="24"/>
          <w:szCs w:val="24"/>
        </w:rPr>
        <w:t xml:space="preserve">代理机构做好</w:t>
      </w:r>
      <w:r>
        <w:rPr>
          <w:rFonts w:hint="eastAsia" w:ascii="宋体" w:hAnsi="宋体" w:cs="微软雅黑"/>
          <w:sz w:val="24"/>
          <w:szCs w:val="24"/>
        </w:rPr>
        <w:t xml:space="preserve">项</w:t>
      </w:r>
      <w:r>
        <w:rPr>
          <w:rFonts w:hint="eastAsia" w:ascii="宋体" w:hAnsi="宋体" w:cs="MS Gothic"/>
          <w:sz w:val="24"/>
          <w:szCs w:val="24"/>
        </w:rPr>
        <w:t xml:space="preserve">目</w:t>
      </w:r>
      <w:r>
        <w:rPr>
          <w:rFonts w:hint="eastAsia" w:ascii="宋体" w:hAnsi="宋体" w:cs="微软雅黑"/>
          <w:sz w:val="24"/>
          <w:szCs w:val="24"/>
        </w:rPr>
        <w:t xml:space="preserve">验</w:t>
      </w:r>
      <w:r>
        <w:rPr>
          <w:rFonts w:hint="eastAsia" w:ascii="宋体" w:hAnsi="宋体" w:cs="MS Gothic"/>
          <w:sz w:val="24"/>
          <w:szCs w:val="24"/>
        </w:rPr>
        <w:t xml:space="preserve">收工作，及</w:t>
      </w:r>
      <w:r>
        <w:rPr>
          <w:rFonts w:hint="eastAsia" w:ascii="宋体" w:hAnsi="宋体" w:cs="微软雅黑"/>
          <w:sz w:val="24"/>
          <w:szCs w:val="24"/>
        </w:rPr>
        <w:t xml:space="preserve">时</w:t>
      </w:r>
      <w:r>
        <w:rPr>
          <w:rFonts w:hint="eastAsia" w:ascii="宋体" w:hAnsi="宋体" w:cs="MS Gothic"/>
          <w:sz w:val="24"/>
          <w:szCs w:val="24"/>
        </w:rPr>
        <w:t xml:space="preserve">提供与</w:t>
      </w:r>
      <w:r>
        <w:rPr>
          <w:rFonts w:hint="eastAsia" w:ascii="宋体" w:hAnsi="宋体" w:cs="微软雅黑"/>
          <w:sz w:val="24"/>
          <w:szCs w:val="24"/>
        </w:rPr>
        <w:t xml:space="preserve">项</w:t>
      </w:r>
      <w:r>
        <w:rPr>
          <w:rFonts w:hint="eastAsia" w:ascii="宋体" w:hAnsi="宋体" w:cs="MS Gothic"/>
          <w:sz w:val="24"/>
          <w:szCs w:val="24"/>
        </w:rPr>
        <w:t xml:space="preserve">目</w:t>
      </w:r>
      <w:r>
        <w:rPr>
          <w:rFonts w:hint="eastAsia" w:ascii="宋体" w:hAnsi="宋体" w:cs="微软雅黑"/>
          <w:sz w:val="24"/>
          <w:szCs w:val="24"/>
        </w:rPr>
        <w:t xml:space="preserve">验</w:t>
      </w:r>
      <w:r>
        <w:rPr>
          <w:rFonts w:hint="eastAsia" w:ascii="宋体" w:hAnsi="宋体" w:cs="MS Gothic"/>
          <w:sz w:val="24"/>
          <w:szCs w:val="24"/>
        </w:rPr>
        <w:t xml:space="preserve">收相关的生</w:t>
      </w:r>
      <w:r>
        <w:rPr>
          <w:rFonts w:hint="eastAsia" w:ascii="宋体" w:hAnsi="宋体" w:cs="微软雅黑"/>
          <w:sz w:val="24"/>
          <w:szCs w:val="24"/>
        </w:rPr>
        <w:t xml:space="preserve">产</w:t>
      </w:r>
      <w:r>
        <w:rPr>
          <w:rFonts w:hint="eastAsia" w:ascii="宋体" w:hAnsi="宋体" w:cs="MS Gothic"/>
          <w:sz w:val="24"/>
          <w:szCs w:val="24"/>
        </w:rPr>
        <w:t xml:space="preserve">、技</w:t>
      </w:r>
      <w:r>
        <w:rPr>
          <w:rFonts w:hint="eastAsia" w:ascii="宋体" w:hAnsi="宋体" w:cs="微软雅黑"/>
          <w:sz w:val="24"/>
          <w:szCs w:val="24"/>
        </w:rPr>
        <w:t xml:space="preserve">术</w:t>
      </w:r>
      <w:r>
        <w:rPr>
          <w:rFonts w:hint="eastAsia" w:ascii="宋体" w:hAnsi="宋体" w:cs="MS Gothic"/>
          <w:sz w:val="24"/>
          <w:szCs w:val="24"/>
        </w:rPr>
        <w:t xml:space="preserve">、服</w:t>
      </w:r>
      <w:r>
        <w:rPr>
          <w:rFonts w:hint="eastAsia" w:ascii="宋体" w:hAnsi="宋体" w:cs="微软雅黑"/>
          <w:sz w:val="24"/>
          <w:szCs w:val="24"/>
        </w:rPr>
        <w:t xml:space="preserve">务</w:t>
      </w:r>
      <w:r>
        <w:rPr>
          <w:rFonts w:hint="eastAsia" w:ascii="宋体" w:hAnsi="宋体" w:cs="MS Gothic"/>
          <w:sz w:val="24"/>
          <w:szCs w:val="24"/>
        </w:rPr>
        <w:t xml:space="preserve">、数量、</w:t>
      </w:r>
      <w:r>
        <w:rPr>
          <w:rFonts w:hint="eastAsia" w:ascii="宋体" w:hAnsi="宋体" w:cs="微软雅黑"/>
          <w:sz w:val="24"/>
          <w:szCs w:val="24"/>
        </w:rPr>
        <w:t xml:space="preserve">质</w:t>
      </w:r>
      <w:r>
        <w:rPr>
          <w:rFonts w:hint="eastAsia" w:ascii="宋体" w:hAnsi="宋体" w:cs="MS Gothic"/>
          <w:sz w:val="24"/>
          <w:szCs w:val="24"/>
        </w:rPr>
        <w:t xml:space="preserve">量、安全、合格</w:t>
      </w:r>
      <w:r>
        <w:rPr>
          <w:rFonts w:hint="eastAsia" w:ascii="宋体" w:hAnsi="宋体" w:cs="微软雅黑"/>
          <w:sz w:val="24"/>
          <w:szCs w:val="24"/>
        </w:rPr>
        <w:t xml:space="preserve">证</w:t>
      </w:r>
      <w:r>
        <w:rPr>
          <w:rFonts w:hint="eastAsia" w:ascii="宋体" w:hAnsi="宋体" w:cs="MS Gothic"/>
          <w:sz w:val="24"/>
          <w:szCs w:val="24"/>
        </w:rPr>
        <w:t xml:space="preserve">明及</w:t>
      </w:r>
      <w:r>
        <w:rPr>
          <w:rFonts w:hint="eastAsia" w:ascii="宋体" w:hAnsi="宋体" w:cs="微软雅黑"/>
          <w:sz w:val="24"/>
          <w:szCs w:val="24"/>
        </w:rPr>
        <w:t xml:space="preserve">验</w:t>
      </w:r>
      <w:r>
        <w:rPr>
          <w:rFonts w:hint="eastAsia" w:ascii="宋体" w:hAnsi="宋体" w:cs="MS Gothic"/>
          <w:sz w:val="24"/>
          <w:szCs w:val="24"/>
        </w:rPr>
        <w:t xml:space="preserve">收所必</w:t>
      </w:r>
      <w:r>
        <w:rPr>
          <w:rFonts w:hint="eastAsia" w:ascii="宋体" w:hAnsi="宋体" w:cs="微软雅黑"/>
          <w:sz w:val="24"/>
          <w:szCs w:val="24"/>
        </w:rPr>
        <w:t xml:space="preserve">须</w:t>
      </w:r>
      <w:r>
        <w:rPr>
          <w:rFonts w:hint="eastAsia" w:ascii="宋体" w:hAnsi="宋体" w:cs="MS Gothic"/>
          <w:sz w:val="24"/>
          <w:szCs w:val="24"/>
        </w:rPr>
        <w:t xml:space="preserve">具</w:t>
      </w:r>
      <w:r>
        <w:rPr>
          <w:rFonts w:hint="eastAsia" w:ascii="宋体" w:hAnsi="宋体" w:cs="微软雅黑"/>
          <w:sz w:val="24"/>
          <w:szCs w:val="24"/>
        </w:rPr>
        <w:t xml:space="preserve">备</w:t>
      </w:r>
      <w:r>
        <w:rPr>
          <w:rFonts w:hint="eastAsia" w:ascii="宋体" w:hAnsi="宋体" w:cs="MS Gothic"/>
          <w:sz w:val="24"/>
          <w:szCs w:val="24"/>
        </w:rPr>
        <w:t xml:space="preserve">的其他材料。</w:t>
      </w:r>
      <w:r/>
    </w:p>
    <w:p>
      <w:pPr>
        <w:ind w:firstLine="482"/>
        <w:spacing w:line="460" w:lineRule="exact"/>
        <w:rPr>
          <w:rFonts w:hint="eastAsia" w:ascii="宋体" w:hAnsi="宋体"/>
          <w:b/>
          <w:sz w:val="24"/>
          <w:szCs w:val="24"/>
        </w:rPr>
      </w:pPr>
      <w:r>
        <w:rPr>
          <w:rFonts w:hint="eastAsia" w:ascii="宋体" w:hAnsi="宋体"/>
          <w:b/>
          <w:sz w:val="24"/>
          <w:szCs w:val="24"/>
        </w:rPr>
        <w:t xml:space="preserve">5.2、</w:t>
      </w:r>
      <w:r>
        <w:rPr>
          <w:rFonts w:hint="eastAsia" w:ascii="宋体" w:hAnsi="宋体" w:cs="微软雅黑"/>
          <w:b/>
          <w:sz w:val="24"/>
          <w:szCs w:val="24"/>
        </w:rPr>
        <w:t xml:space="preserve">验</w:t>
      </w:r>
      <w:r>
        <w:rPr>
          <w:rFonts w:hint="eastAsia" w:ascii="宋体" w:hAnsi="宋体" w:cs="MS Gothic"/>
          <w:b/>
          <w:sz w:val="24"/>
          <w:szCs w:val="24"/>
        </w:rPr>
        <w:t xml:space="preserve">收小</w:t>
      </w:r>
      <w:r>
        <w:rPr>
          <w:rFonts w:hint="eastAsia" w:ascii="宋体" w:hAnsi="宋体" w:cs="微软雅黑"/>
          <w:b/>
          <w:sz w:val="24"/>
          <w:szCs w:val="24"/>
        </w:rPr>
        <w:t xml:space="preserve">组</w:t>
      </w:r>
      <w:r/>
    </w:p>
    <w:p>
      <w:pPr>
        <w:ind w:firstLine="480"/>
        <w:spacing w:line="460" w:lineRule="exact"/>
        <w:rPr>
          <w:rFonts w:hint="eastAsia" w:ascii="宋体" w:hAnsi="宋体" w:cs="微软雅黑"/>
          <w:sz w:val="24"/>
          <w:szCs w:val="24"/>
        </w:rPr>
      </w:pPr>
      <w:r>
        <w:rPr>
          <w:rFonts w:hint="eastAsia" w:ascii="宋体" w:hAnsi="宋体"/>
          <w:sz w:val="24"/>
          <w:szCs w:val="24"/>
        </w:rPr>
        <w:t xml:space="preserve">5.2.1、采</w:t>
      </w:r>
      <w:r>
        <w:rPr>
          <w:rFonts w:hint="eastAsia" w:ascii="宋体" w:hAnsi="宋体" w:cs="微软雅黑"/>
          <w:sz w:val="24"/>
          <w:szCs w:val="24"/>
        </w:rPr>
        <w:t xml:space="preserve">购</w:t>
      </w:r>
      <w:r>
        <w:rPr>
          <w:rFonts w:hint="eastAsia" w:ascii="宋体" w:hAnsi="宋体" w:cs="MS Gothic"/>
          <w:sz w:val="24"/>
          <w:szCs w:val="24"/>
        </w:rPr>
        <w:t xml:space="preserve">人</w:t>
      </w:r>
      <w:r>
        <w:rPr>
          <w:rFonts w:hint="eastAsia" w:ascii="宋体" w:hAnsi="宋体" w:cs="微软雅黑"/>
          <w:sz w:val="24"/>
          <w:szCs w:val="24"/>
        </w:rPr>
        <w:t xml:space="preserve">应</w:t>
      </w:r>
      <w:r>
        <w:rPr>
          <w:rFonts w:hint="eastAsia" w:ascii="宋体" w:hAnsi="宋体" w:cs="MS Gothic"/>
          <w:sz w:val="24"/>
          <w:szCs w:val="24"/>
        </w:rPr>
        <w:t xml:space="preserve">当成立</w:t>
      </w:r>
      <w:r>
        <w:rPr>
          <w:rFonts w:hint="eastAsia" w:ascii="宋体" w:hAnsi="宋体" w:cs="微软雅黑"/>
          <w:sz w:val="24"/>
          <w:szCs w:val="24"/>
        </w:rPr>
        <w:t xml:space="preserve">验</w:t>
      </w:r>
      <w:r>
        <w:rPr>
          <w:rFonts w:hint="eastAsia" w:ascii="宋体" w:hAnsi="宋体" w:cs="MS Gothic"/>
          <w:sz w:val="24"/>
          <w:szCs w:val="24"/>
        </w:rPr>
        <w:t xml:space="preserve">收小</w:t>
      </w:r>
      <w:r>
        <w:rPr>
          <w:rFonts w:hint="eastAsia" w:ascii="宋体" w:hAnsi="宋体" w:cs="微软雅黑"/>
          <w:sz w:val="24"/>
          <w:szCs w:val="24"/>
        </w:rPr>
        <w:t xml:space="preserve">组，负责采购项目履约验收具体工作，验收小组一般由采购人指定的本单位</w:t>
      </w:r>
      <w:r>
        <w:rPr>
          <w:rFonts w:ascii="宋体" w:hAnsi="宋体" w:cs="微软雅黑"/>
          <w:sz w:val="24"/>
          <w:szCs w:val="24"/>
        </w:rPr>
        <w:t xml:space="preserve">3</w:t>
      </w:r>
      <w:r>
        <w:rPr>
          <w:rFonts w:hint="eastAsia" w:ascii="宋体" w:hAnsi="宋体" w:cs="微软雅黑"/>
          <w:sz w:val="24"/>
          <w:szCs w:val="24"/>
        </w:rPr>
        <w:t xml:space="preserve">名（含）以上单数工作人员组成，并确定一名负责人。参与本项目评审的采购人代表不能作为负责人，分期（分段）验收的负责人原则上应当保持一致，负责人不得无故更换。</w:t>
      </w:r>
      <w:r/>
    </w:p>
    <w:p>
      <w:pPr>
        <w:ind w:firstLine="480"/>
        <w:spacing w:line="460" w:lineRule="exact"/>
        <w:rPr>
          <w:rFonts w:hint="eastAsia" w:ascii="宋体" w:hAnsi="宋体" w:cs="微软雅黑"/>
          <w:sz w:val="24"/>
          <w:szCs w:val="24"/>
        </w:rPr>
      </w:pPr>
      <w:r>
        <w:rPr>
          <w:rFonts w:hint="eastAsia" w:ascii="宋体" w:hAnsi="宋体"/>
          <w:sz w:val="24"/>
          <w:szCs w:val="24"/>
        </w:rPr>
        <w:t xml:space="preserve">5.2.2、</w:t>
      </w:r>
      <w:r>
        <w:rPr>
          <w:rFonts w:hint="eastAsia" w:ascii="宋体" w:hAnsi="宋体" w:cs="微软雅黑"/>
          <w:sz w:val="24"/>
          <w:szCs w:val="24"/>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spacing w:line="460" w:lineRule="exact"/>
        <w:rPr>
          <w:rFonts w:hint="eastAsia" w:ascii="宋体" w:hAnsi="宋体" w:cs="微软雅黑"/>
          <w:b/>
          <w:sz w:val="24"/>
          <w:szCs w:val="24"/>
        </w:rPr>
      </w:pPr>
      <w:r>
        <w:rPr>
          <w:rFonts w:hint="eastAsia" w:ascii="宋体" w:hAnsi="宋体" w:cs="微软雅黑"/>
          <w:b/>
          <w:sz w:val="24"/>
          <w:szCs w:val="24"/>
        </w:rPr>
        <w:t xml:space="preserve">5.3、参与验收人员</w:t>
      </w:r>
      <w:r/>
    </w:p>
    <w:p>
      <w:pPr>
        <w:ind w:firstLine="480"/>
        <w:spacing w:line="460" w:lineRule="exact"/>
        <w:rPr>
          <w:rFonts w:hint="eastAsia" w:ascii="宋体" w:hAnsi="宋体" w:cs="微软雅黑"/>
          <w:sz w:val="24"/>
          <w:szCs w:val="24"/>
        </w:rPr>
      </w:pPr>
      <w:r>
        <w:rPr>
          <w:rFonts w:hint="eastAsia" w:ascii="宋体" w:hAnsi="宋体" w:cs="微软雅黑"/>
          <w:sz w:val="24"/>
          <w:szCs w:val="24"/>
        </w:rPr>
        <w:t xml:space="preserve">5.3.1、技术复杂或专业性强的政府采购项目，可以邀请有资质的第三方专业机构参加验收并出具专业意见。</w:t>
      </w:r>
      <w:r/>
    </w:p>
    <w:p>
      <w:pPr>
        <w:ind w:firstLine="480"/>
        <w:spacing w:line="460" w:lineRule="exact"/>
        <w:rPr>
          <w:rFonts w:hint="eastAsia" w:ascii="宋体" w:hAnsi="宋体" w:cs="微软雅黑"/>
          <w:sz w:val="24"/>
          <w:szCs w:val="24"/>
        </w:rPr>
      </w:pPr>
      <w:r>
        <w:rPr>
          <w:rFonts w:hint="eastAsia" w:ascii="宋体" w:hAnsi="宋体" w:cs="微软雅黑"/>
          <w:sz w:val="24"/>
          <w:szCs w:val="24"/>
        </w:rPr>
        <w:t xml:space="preserve">5.3.2、对于采购人和使用人分离的采购项目，采购人或其委托的采购代理机构应当邀请实际使用人参与验收。</w:t>
      </w:r>
      <w:r/>
    </w:p>
    <w:p>
      <w:pPr>
        <w:ind w:firstLine="480"/>
        <w:spacing w:line="460" w:lineRule="exact"/>
        <w:rPr>
          <w:rFonts w:hint="eastAsia" w:ascii="宋体" w:hAnsi="宋体"/>
          <w:sz w:val="24"/>
          <w:szCs w:val="24"/>
        </w:rPr>
      </w:pPr>
      <w:r>
        <w:rPr>
          <w:rFonts w:hint="eastAsia" w:ascii="宋体" w:hAnsi="宋体" w:cs="微软雅黑"/>
          <w:sz w:val="24"/>
          <w:szCs w:val="24"/>
        </w:rPr>
        <w:t xml:space="preserve">5.3.</w:t>
      </w:r>
      <w:r>
        <w:rPr>
          <w:rFonts w:ascii="宋体" w:hAnsi="宋体" w:cs="微软雅黑"/>
          <w:sz w:val="24"/>
          <w:szCs w:val="24"/>
        </w:rPr>
        <w:t xml:space="preserve">3、</w:t>
      </w:r>
      <w:r>
        <w:rPr>
          <w:rFonts w:hint="eastAsia" w:ascii="宋体" w:hAnsi="宋体" w:cs="微软雅黑"/>
          <w:sz w:val="24"/>
          <w:szCs w:val="24"/>
        </w:rPr>
        <w:t xml:space="preserve">政府向社会公众提供的公共服务项目，验收时应当邀请服务对象进行公共服务项目满意度评价，评价结果作为履约验收的参考依据。</w:t>
      </w:r>
      <w:r/>
    </w:p>
    <w:p>
      <w:pPr>
        <w:spacing w:line="460" w:lineRule="exact"/>
        <w:rPr>
          <w:rFonts w:hint="eastAsia" w:ascii="宋体" w:hAnsi="宋体"/>
          <w:b/>
          <w:sz w:val="24"/>
          <w:szCs w:val="24"/>
        </w:rPr>
      </w:pPr>
      <w:r>
        <w:rPr>
          <w:rFonts w:hint="eastAsia" w:ascii="宋体" w:hAnsi="宋体"/>
          <w:b/>
          <w:sz w:val="24"/>
          <w:szCs w:val="24"/>
        </w:rPr>
        <w:t xml:space="preserve">六、</w:t>
      </w:r>
      <w:r>
        <w:rPr>
          <w:rFonts w:hint="eastAsia" w:ascii="宋体" w:hAnsi="宋体" w:cs="微软雅黑"/>
          <w:b/>
          <w:sz w:val="24"/>
          <w:szCs w:val="24"/>
        </w:rPr>
        <w:t xml:space="preserve">验</w:t>
      </w:r>
      <w:r>
        <w:rPr>
          <w:rFonts w:hint="eastAsia" w:ascii="宋体" w:hAnsi="宋体" w:cs="MS Gothic"/>
          <w:b/>
          <w:sz w:val="24"/>
          <w:szCs w:val="24"/>
        </w:rPr>
        <w:t xml:space="preserve">收方式(形式)</w:t>
      </w:r>
      <w:r/>
    </w:p>
    <w:p>
      <w:pPr>
        <w:ind w:firstLine="480"/>
        <w:spacing w:line="46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.1、日常考核、分段验收</w:t>
      </w:r>
      <w:r/>
    </w:p>
    <w:p>
      <w:pPr>
        <w:ind w:firstLine="480"/>
        <w:spacing w:line="460" w:lineRule="exact"/>
        <w:rPr>
          <w:rFonts w:hint="eastAsia" w:ascii="宋体" w:hAnsi="宋体" w:cs="MS Gothic"/>
          <w:sz w:val="24"/>
          <w:szCs w:val="24"/>
        </w:rPr>
      </w:pPr>
      <w:r>
        <w:rPr>
          <w:rFonts w:hint="eastAsia" w:ascii="宋体" w:hAnsi="宋体" w:cs="MS Gothic"/>
          <w:sz w:val="24"/>
          <w:szCs w:val="24"/>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spacing w:line="460" w:lineRule="exact"/>
        <w:rPr>
          <w:rFonts w:hint="eastAsia" w:ascii="宋体" w:hAnsi="宋体"/>
          <w:b/>
          <w:sz w:val="24"/>
          <w:szCs w:val="24"/>
        </w:rPr>
      </w:pPr>
      <w:r>
        <w:rPr>
          <w:rFonts w:hint="eastAsia" w:ascii="宋体" w:hAnsi="宋体"/>
          <w:b/>
          <w:sz w:val="24"/>
          <w:szCs w:val="24"/>
        </w:rPr>
        <w:t xml:space="preserve">七、验收内容：</w:t>
      </w:r>
      <w:r/>
    </w:p>
    <w:p>
      <w:pPr>
        <w:ind w:firstLine="482"/>
        <w:spacing w:line="460" w:lineRule="exact"/>
        <w:rPr>
          <w:rFonts w:hint="eastAsia" w:ascii="宋体" w:hAnsi="宋体" w:cs="MS Gothic"/>
          <w:b/>
          <w:sz w:val="24"/>
          <w:szCs w:val="24"/>
        </w:rPr>
      </w:pPr>
      <w:r>
        <w:rPr>
          <w:rFonts w:hint="eastAsia" w:ascii="宋体" w:hAnsi="宋体" w:cs="MS Gothic"/>
          <w:b/>
          <w:sz w:val="24"/>
          <w:szCs w:val="24"/>
        </w:rPr>
        <w:t xml:space="preserve">7</w:t>
      </w:r>
      <w:r>
        <w:rPr>
          <w:rFonts w:ascii="宋体" w:hAnsi="宋体" w:cs="MS Gothic"/>
          <w:b/>
          <w:sz w:val="24"/>
          <w:szCs w:val="24"/>
        </w:rPr>
        <w:t xml:space="preserve">.1、验收内容</w:t>
      </w:r>
      <w:r/>
    </w:p>
    <w:p>
      <w:pPr>
        <w:ind w:firstLine="480"/>
        <w:spacing w:line="460" w:lineRule="exact"/>
        <w:rPr>
          <w:rFonts w:hint="eastAsia" w:ascii="宋体" w:hAnsi="宋体" w:cs="MS Gothic"/>
          <w:sz w:val="24"/>
          <w:szCs w:val="24"/>
        </w:rPr>
      </w:pPr>
      <w:r>
        <w:rPr>
          <w:rFonts w:hint="eastAsia" w:ascii="宋体" w:hAnsi="宋体" w:cs="MS Gothic"/>
          <w:sz w:val="24"/>
          <w:szCs w:val="24"/>
        </w:rPr>
        <w:t xml:space="preserve">7</w:t>
      </w:r>
      <w:r>
        <w:rPr>
          <w:rFonts w:ascii="宋体" w:hAnsi="宋体" w:cs="MS Gothic"/>
          <w:sz w:val="24"/>
          <w:szCs w:val="24"/>
        </w:rPr>
        <w:t xml:space="preserve">.1.1、</w:t>
      </w:r>
      <w:r>
        <w:rPr>
          <w:rFonts w:hint="eastAsia" w:ascii="宋体" w:hAnsi="宋体" w:cs="MS Gothic"/>
          <w:sz w:val="24"/>
          <w:szCs w:val="24"/>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80"/>
        <w:spacing w:line="460" w:lineRule="exact"/>
        <w:rPr>
          <w:rFonts w:hint="eastAsia" w:ascii="宋体" w:hAnsi="宋体"/>
          <w:sz w:val="24"/>
          <w:szCs w:val="24"/>
        </w:rPr>
      </w:pPr>
      <w:r>
        <w:rPr>
          <w:rFonts w:hint="eastAsia" w:ascii="宋体" w:hAnsi="宋体" w:cs="MS Gothic"/>
          <w:sz w:val="24"/>
          <w:szCs w:val="24"/>
        </w:rPr>
        <w:t xml:space="preserve">7</w:t>
      </w:r>
      <w:r>
        <w:rPr>
          <w:rFonts w:ascii="宋体" w:hAnsi="宋体" w:cs="MS Gothic"/>
          <w:sz w:val="24"/>
          <w:szCs w:val="24"/>
        </w:rPr>
        <w:t xml:space="preserve">.1.2、</w:t>
      </w:r>
      <w:r>
        <w:rPr>
          <w:rFonts w:hint="eastAsia" w:ascii="宋体" w:hAnsi="宋体"/>
          <w:sz w:val="24"/>
          <w:szCs w:val="24"/>
        </w:rPr>
        <w:t xml:space="preserve">项目验收范围应当完整，与采购合同一致，不得省略、遗漏和缺失，也不得擅自扩大范围。</w:t>
      </w:r>
      <w:r/>
    </w:p>
    <w:p>
      <w:pPr>
        <w:ind w:firstLine="480"/>
        <w:spacing w:line="460" w:lineRule="exact"/>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1.3、</w:t>
      </w:r>
      <w:r>
        <w:rPr>
          <w:rFonts w:hint="eastAsia" w:ascii="宋体" w:hAnsi="宋体"/>
          <w:sz w:val="24"/>
          <w:szCs w:val="24"/>
        </w:rPr>
        <w:t xml:space="preserve">项目验收标准应包括所有客观、量化指标，符合采购合同约定，未进行相应约定的，应当符合法律法规、政策要求、国家标准、行业标准，地方标准或企业标准等有关标准。</w:t>
      </w:r>
      <w:r/>
    </w:p>
    <w:p>
      <w:pPr>
        <w:ind w:firstLine="480"/>
        <w:spacing w:line="460" w:lineRule="exact"/>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1.</w:t>
      </w:r>
      <w:r>
        <w:rPr>
          <w:rFonts w:hint="eastAsia" w:ascii="宋体" w:hAnsi="宋体"/>
          <w:sz w:val="24"/>
          <w:szCs w:val="24"/>
        </w:rPr>
        <w:t xml:space="preserve">4、项目验收意见应当客观真实。验收小组成员意见不一致时，按照少数服从多数的原则作出验收意见。</w:t>
      </w:r>
      <w:r/>
    </w:p>
    <w:p>
      <w:pPr>
        <w:ind w:firstLine="482"/>
        <w:spacing w:line="460" w:lineRule="exact"/>
        <w:rPr>
          <w:rFonts w:hint="eastAsia" w:ascii="宋体" w:hAnsi="宋体"/>
          <w:b/>
          <w:sz w:val="24"/>
          <w:szCs w:val="24"/>
        </w:rPr>
      </w:pPr>
      <w:r>
        <w:rPr>
          <w:rFonts w:hint="eastAsia" w:ascii="宋体" w:hAnsi="宋体"/>
          <w:b/>
          <w:sz w:val="24"/>
          <w:szCs w:val="24"/>
        </w:rPr>
        <w:t xml:space="preserve">7.</w:t>
      </w:r>
      <w:r>
        <w:rPr>
          <w:rFonts w:ascii="宋体" w:hAnsi="宋体"/>
          <w:b/>
          <w:sz w:val="24"/>
          <w:szCs w:val="24"/>
        </w:rPr>
        <w:t xml:space="preserve">2、</w:t>
      </w:r>
      <w:r>
        <w:rPr>
          <w:rFonts w:hint="eastAsia" w:ascii="宋体" w:hAnsi="宋体" w:cs="微软雅黑"/>
          <w:b/>
          <w:sz w:val="24"/>
          <w:szCs w:val="24"/>
        </w:rPr>
        <w:t xml:space="preserve">验</w:t>
      </w:r>
      <w:r>
        <w:rPr>
          <w:rFonts w:hint="eastAsia" w:ascii="宋体" w:hAnsi="宋体" w:cs="MS Gothic"/>
          <w:b/>
          <w:sz w:val="24"/>
          <w:szCs w:val="24"/>
        </w:rPr>
        <w:t xml:space="preserve">收</w:t>
      </w:r>
      <w:r>
        <w:rPr>
          <w:rFonts w:hint="eastAsia" w:ascii="宋体" w:hAnsi="宋体" w:cs="微软雅黑"/>
          <w:b/>
          <w:sz w:val="24"/>
          <w:szCs w:val="24"/>
        </w:rPr>
        <w:t xml:space="preserve">记录</w:t>
      </w:r>
      <w:r/>
    </w:p>
    <w:p>
      <w:pPr>
        <w:ind w:firstLine="480"/>
        <w:spacing w:line="460" w:lineRule="exact"/>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2</w:t>
      </w:r>
      <w:r>
        <w:rPr>
          <w:rFonts w:hint="eastAsia" w:ascii="宋体" w:hAnsi="宋体"/>
          <w:sz w:val="24"/>
          <w:szCs w:val="24"/>
        </w:rPr>
        <w:t xml:space="preserve">.1、</w:t>
      </w:r>
      <w:r>
        <w:rPr>
          <w:rFonts w:hint="eastAsia" w:ascii="宋体" w:hAnsi="宋体" w:cs="微软雅黑"/>
          <w:sz w:val="24"/>
          <w:szCs w:val="24"/>
        </w:rPr>
        <w:t xml:space="preserve">验</w:t>
      </w:r>
      <w:r>
        <w:rPr>
          <w:rFonts w:hint="eastAsia" w:ascii="宋体" w:hAnsi="宋体" w:cs="MS Gothic"/>
          <w:sz w:val="24"/>
          <w:szCs w:val="24"/>
        </w:rPr>
        <w:t xml:space="preserve">收小</w:t>
      </w:r>
      <w:r>
        <w:rPr>
          <w:rFonts w:hint="eastAsia" w:ascii="宋体" w:hAnsi="宋体" w:cs="微软雅黑"/>
          <w:sz w:val="24"/>
          <w:szCs w:val="24"/>
        </w:rPr>
        <w:t xml:space="preserve">组应</w:t>
      </w:r>
      <w:r>
        <w:rPr>
          <w:rFonts w:hint="eastAsia" w:ascii="宋体" w:hAnsi="宋体" w:cs="MS Gothic"/>
          <w:sz w:val="24"/>
          <w:szCs w:val="24"/>
        </w:rPr>
        <w:t xml:space="preserve">当要求参与</w:t>
      </w:r>
      <w:r>
        <w:rPr>
          <w:rFonts w:hint="eastAsia" w:ascii="宋体" w:hAnsi="宋体" w:cs="微软雅黑"/>
          <w:sz w:val="24"/>
          <w:szCs w:val="24"/>
        </w:rPr>
        <w:t xml:space="preserve">验</w:t>
      </w:r>
      <w:r>
        <w:rPr>
          <w:rFonts w:hint="eastAsia" w:ascii="宋体" w:hAnsi="宋体" w:cs="MS Gothic"/>
          <w:sz w:val="24"/>
          <w:szCs w:val="24"/>
        </w:rPr>
        <w:t xml:space="preserve">收的供</w:t>
      </w:r>
      <w:r>
        <w:rPr>
          <w:rFonts w:hint="eastAsia" w:ascii="宋体" w:hAnsi="宋体" w:cs="微软雅黑"/>
          <w:sz w:val="24"/>
          <w:szCs w:val="24"/>
        </w:rPr>
        <w:t xml:space="preserve">应</w:t>
      </w:r>
      <w:r>
        <w:rPr>
          <w:rFonts w:hint="eastAsia" w:ascii="宋体" w:hAnsi="宋体" w:cs="MS Gothic"/>
          <w:sz w:val="24"/>
          <w:szCs w:val="24"/>
        </w:rPr>
        <w:t xml:space="preserve">商、</w:t>
      </w:r>
      <w:r>
        <w:rPr>
          <w:rFonts w:hint="eastAsia" w:ascii="宋体" w:hAnsi="宋体" w:cs="微软雅黑"/>
          <w:sz w:val="24"/>
          <w:szCs w:val="24"/>
        </w:rPr>
        <w:t xml:space="preserve">专业</w:t>
      </w:r>
      <w:r>
        <w:rPr>
          <w:rFonts w:hint="eastAsia" w:ascii="宋体" w:hAnsi="宋体" w:cs="MS Gothic"/>
          <w:sz w:val="24"/>
          <w:szCs w:val="24"/>
        </w:rPr>
        <w:t xml:space="preserve">机构、</w:t>
      </w:r>
      <w:r>
        <w:rPr>
          <w:rFonts w:hint="eastAsia" w:ascii="宋体" w:hAnsi="宋体" w:cs="微软雅黑"/>
          <w:sz w:val="24"/>
          <w:szCs w:val="24"/>
        </w:rPr>
        <w:t xml:space="preserve">专</w:t>
      </w:r>
      <w:r>
        <w:rPr>
          <w:rFonts w:hint="eastAsia" w:ascii="宋体" w:hAnsi="宋体" w:cs="MS Gothic"/>
          <w:sz w:val="24"/>
          <w:szCs w:val="24"/>
        </w:rPr>
        <w:t xml:space="preserve">家和服</w:t>
      </w:r>
      <w:r>
        <w:rPr>
          <w:rFonts w:hint="eastAsia" w:ascii="宋体" w:hAnsi="宋体" w:cs="微软雅黑"/>
          <w:sz w:val="24"/>
          <w:szCs w:val="24"/>
        </w:rPr>
        <w:t xml:space="preserve">务对</w:t>
      </w:r>
      <w:r>
        <w:rPr>
          <w:rFonts w:hint="eastAsia" w:ascii="宋体" w:hAnsi="宋体" w:cs="MS Gothic"/>
          <w:sz w:val="24"/>
          <w:szCs w:val="24"/>
        </w:rPr>
        <w:t xml:space="preserve">象等出具</w:t>
      </w:r>
      <w:r>
        <w:rPr>
          <w:rFonts w:hint="eastAsia" w:ascii="宋体" w:hAnsi="宋体" w:cs="微软雅黑"/>
          <w:sz w:val="24"/>
          <w:szCs w:val="24"/>
        </w:rPr>
        <w:t xml:space="preserve">书</w:t>
      </w:r>
      <w:r>
        <w:rPr>
          <w:rFonts w:hint="eastAsia" w:ascii="宋体" w:hAnsi="宋体" w:cs="MS Gothic"/>
          <w:sz w:val="24"/>
          <w:szCs w:val="24"/>
        </w:rPr>
        <w:t xml:space="preserve">面意</w:t>
      </w:r>
      <w:r>
        <w:rPr>
          <w:rFonts w:hint="eastAsia" w:ascii="宋体" w:hAnsi="宋体" w:cs="微软雅黑"/>
          <w:sz w:val="24"/>
          <w:szCs w:val="24"/>
        </w:rPr>
        <w:t xml:space="preserve">见</w:t>
      </w:r>
      <w:r>
        <w:rPr>
          <w:rFonts w:hint="eastAsia" w:ascii="宋体" w:hAnsi="宋体" w:cs="MS Gothic"/>
          <w:sz w:val="24"/>
          <w:szCs w:val="24"/>
        </w:rPr>
        <w:t xml:space="preserve">，作</w:t>
      </w:r>
      <w:r>
        <w:rPr>
          <w:rFonts w:hint="eastAsia" w:ascii="宋体" w:hAnsi="宋体" w:cs="微软雅黑"/>
          <w:sz w:val="24"/>
          <w:szCs w:val="24"/>
        </w:rPr>
        <w:t xml:space="preserve">为验</w:t>
      </w:r>
      <w:r>
        <w:rPr>
          <w:rFonts w:hint="eastAsia" w:ascii="宋体" w:hAnsi="宋体" w:cs="MS Gothic"/>
          <w:sz w:val="24"/>
          <w:szCs w:val="24"/>
        </w:rPr>
        <w:t xml:space="preserve">收</w:t>
      </w:r>
      <w:r>
        <w:rPr>
          <w:rFonts w:hint="eastAsia" w:ascii="宋体" w:hAnsi="宋体" w:cs="微软雅黑"/>
          <w:sz w:val="24"/>
          <w:szCs w:val="24"/>
        </w:rPr>
        <w:t xml:space="preserve">书</w:t>
      </w:r>
      <w:r>
        <w:rPr>
          <w:rFonts w:hint="eastAsia" w:ascii="宋体" w:hAnsi="宋体" w:cs="MS Gothic"/>
          <w:sz w:val="24"/>
          <w:szCs w:val="24"/>
        </w:rPr>
        <w:t xml:space="preserve">的重要</w:t>
      </w:r>
      <w:r>
        <w:rPr>
          <w:rFonts w:hint="eastAsia" w:ascii="宋体" w:hAnsi="宋体" w:cs="微软雅黑"/>
          <w:sz w:val="24"/>
          <w:szCs w:val="24"/>
        </w:rPr>
        <w:t xml:space="preserve">组</w:t>
      </w:r>
      <w:r>
        <w:rPr>
          <w:rFonts w:hint="eastAsia" w:ascii="宋体" w:hAnsi="宋体" w:cs="MS Gothic"/>
          <w:sz w:val="24"/>
          <w:szCs w:val="24"/>
        </w:rPr>
        <w:t xml:space="preserve">成部分。</w:t>
      </w:r>
      <w:r/>
    </w:p>
    <w:p>
      <w:pPr>
        <w:ind w:firstLine="480"/>
        <w:spacing w:line="460" w:lineRule="exact"/>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2</w:t>
      </w:r>
      <w:r>
        <w:rPr>
          <w:rFonts w:hint="eastAsia" w:ascii="宋体" w:hAnsi="宋体"/>
          <w:sz w:val="24"/>
          <w:szCs w:val="24"/>
        </w:rPr>
        <w:t xml:space="preserve">.2、</w:t>
      </w:r>
      <w:r>
        <w:rPr>
          <w:rFonts w:hint="eastAsia" w:ascii="宋体" w:hAnsi="宋体" w:cs="微软雅黑"/>
          <w:sz w:val="24"/>
          <w:szCs w:val="24"/>
        </w:rPr>
        <w:t xml:space="preserve">验</w:t>
      </w:r>
      <w:r>
        <w:rPr>
          <w:rFonts w:hint="eastAsia" w:ascii="宋体" w:hAnsi="宋体" w:cs="MS Gothic"/>
          <w:sz w:val="24"/>
          <w:szCs w:val="24"/>
        </w:rPr>
        <w:t xml:space="preserve">收小</w:t>
      </w:r>
      <w:r>
        <w:rPr>
          <w:rFonts w:hint="eastAsia" w:ascii="宋体" w:hAnsi="宋体" w:cs="微软雅黑"/>
          <w:sz w:val="24"/>
          <w:szCs w:val="24"/>
        </w:rPr>
        <w:t xml:space="preserve">组应</w:t>
      </w:r>
      <w:r>
        <w:rPr>
          <w:rFonts w:hint="eastAsia" w:ascii="宋体" w:hAnsi="宋体" w:cs="MS Gothic"/>
          <w:sz w:val="24"/>
          <w:szCs w:val="24"/>
        </w:rPr>
        <w:t xml:space="preserve">当</w:t>
      </w:r>
      <w:r>
        <w:rPr>
          <w:rFonts w:hint="eastAsia" w:ascii="宋体" w:hAnsi="宋体" w:cs="微软雅黑"/>
          <w:sz w:val="24"/>
          <w:szCs w:val="24"/>
        </w:rPr>
        <w:t xml:space="preserve">认</w:t>
      </w:r>
      <w:r>
        <w:rPr>
          <w:rFonts w:hint="eastAsia" w:ascii="宋体" w:hAnsi="宋体" w:cs="MS Gothic"/>
          <w:sz w:val="24"/>
          <w:szCs w:val="24"/>
        </w:rPr>
        <w:t xml:space="preserve">真履行</w:t>
      </w:r>
      <w:r>
        <w:rPr>
          <w:rFonts w:hint="eastAsia" w:ascii="宋体" w:hAnsi="宋体" w:cs="微软雅黑"/>
          <w:sz w:val="24"/>
          <w:szCs w:val="24"/>
        </w:rPr>
        <w:t xml:space="preserve">项</w:t>
      </w:r>
      <w:r>
        <w:rPr>
          <w:rFonts w:hint="eastAsia" w:ascii="宋体" w:hAnsi="宋体" w:cs="MS Gothic"/>
          <w:sz w:val="24"/>
          <w:szCs w:val="24"/>
        </w:rPr>
        <w:t xml:space="preserve">目</w:t>
      </w:r>
      <w:r>
        <w:rPr>
          <w:rFonts w:hint="eastAsia" w:ascii="宋体" w:hAnsi="宋体" w:cs="微软雅黑"/>
          <w:sz w:val="24"/>
          <w:szCs w:val="24"/>
        </w:rPr>
        <w:t xml:space="preserve">验</w:t>
      </w:r>
      <w:r>
        <w:rPr>
          <w:rFonts w:hint="eastAsia" w:ascii="宋体" w:hAnsi="宋体" w:cs="MS Gothic"/>
          <w:sz w:val="24"/>
          <w:szCs w:val="24"/>
        </w:rPr>
        <w:t xml:space="preserve">收</w:t>
      </w:r>
      <w:r>
        <w:rPr>
          <w:rFonts w:hint="eastAsia" w:ascii="宋体" w:hAnsi="宋体" w:cs="微软雅黑"/>
          <w:sz w:val="24"/>
          <w:szCs w:val="24"/>
        </w:rPr>
        <w:t xml:space="preserve">职责</w:t>
      </w:r>
      <w:r>
        <w:rPr>
          <w:rFonts w:hint="eastAsia" w:ascii="宋体" w:hAnsi="宋体" w:cs="MS Gothic"/>
          <w:sz w:val="24"/>
          <w:szCs w:val="24"/>
        </w:rPr>
        <w:t xml:space="preserve">，做好</w:t>
      </w:r>
      <w:r>
        <w:rPr>
          <w:rFonts w:hint="eastAsia" w:ascii="宋体" w:hAnsi="宋体" w:cs="微软雅黑"/>
          <w:sz w:val="24"/>
          <w:szCs w:val="24"/>
        </w:rPr>
        <w:t xml:space="preserve">验</w:t>
      </w:r>
      <w:r>
        <w:rPr>
          <w:rFonts w:hint="eastAsia" w:ascii="宋体" w:hAnsi="宋体" w:cs="MS Gothic"/>
          <w:sz w:val="24"/>
          <w:szCs w:val="24"/>
        </w:rPr>
        <w:t xml:space="preserve">收</w:t>
      </w:r>
      <w:r>
        <w:rPr>
          <w:rFonts w:hint="eastAsia" w:ascii="宋体" w:hAnsi="宋体" w:cs="微软雅黑"/>
          <w:sz w:val="24"/>
          <w:szCs w:val="24"/>
        </w:rPr>
        <w:t xml:space="preserve">记录</w:t>
      </w:r>
      <w:r>
        <w:rPr>
          <w:rFonts w:hint="eastAsia" w:ascii="宋体" w:hAnsi="宋体" w:cs="MS Gothic"/>
          <w:sz w:val="24"/>
          <w:szCs w:val="24"/>
        </w:rPr>
        <w:t xml:space="preserve">，确保</w:t>
      </w:r>
      <w:r>
        <w:rPr>
          <w:rFonts w:hint="eastAsia" w:ascii="宋体" w:hAnsi="宋体" w:cs="微软雅黑"/>
          <w:sz w:val="24"/>
          <w:szCs w:val="24"/>
        </w:rPr>
        <w:t xml:space="preserve">验</w:t>
      </w:r>
      <w:r>
        <w:rPr>
          <w:rFonts w:hint="eastAsia" w:ascii="宋体" w:hAnsi="宋体" w:cs="MS Gothic"/>
          <w:sz w:val="24"/>
          <w:szCs w:val="24"/>
        </w:rPr>
        <w:t xml:space="preserve">收意</w:t>
      </w:r>
      <w:r>
        <w:rPr>
          <w:rFonts w:hint="eastAsia" w:ascii="宋体" w:hAnsi="宋体" w:cs="微软雅黑"/>
          <w:sz w:val="24"/>
          <w:szCs w:val="24"/>
        </w:rPr>
        <w:t xml:space="preserve">见</w:t>
      </w:r>
      <w:r>
        <w:rPr>
          <w:rFonts w:hint="eastAsia" w:ascii="宋体" w:hAnsi="宋体" w:cs="MS Gothic"/>
          <w:sz w:val="24"/>
          <w:szCs w:val="24"/>
        </w:rPr>
        <w:t xml:space="preserve">客</w:t>
      </w:r>
      <w:r>
        <w:rPr>
          <w:rFonts w:hint="eastAsia" w:ascii="宋体" w:hAnsi="宋体" w:cs="微软雅黑"/>
          <w:sz w:val="24"/>
          <w:szCs w:val="24"/>
        </w:rPr>
        <w:t xml:space="preserve">观</w:t>
      </w:r>
      <w:r>
        <w:rPr>
          <w:rFonts w:hint="eastAsia" w:ascii="宋体" w:hAnsi="宋体" w:cs="MS Gothic"/>
          <w:sz w:val="24"/>
          <w:szCs w:val="24"/>
        </w:rPr>
        <w:t xml:space="preserve">真</w:t>
      </w:r>
      <w:r>
        <w:rPr>
          <w:rFonts w:hint="eastAsia" w:ascii="宋体" w:hAnsi="宋体" w:cs="微软雅黑"/>
          <w:sz w:val="24"/>
          <w:szCs w:val="24"/>
        </w:rPr>
        <w:t xml:space="preserve">实</w:t>
      </w:r>
      <w:r>
        <w:rPr>
          <w:rFonts w:hint="eastAsia" w:ascii="宋体" w:hAnsi="宋体" w:cs="MS Gothic"/>
          <w:sz w:val="24"/>
          <w:szCs w:val="24"/>
        </w:rPr>
        <w:t xml:space="preserve">反映供</w:t>
      </w:r>
      <w:r>
        <w:rPr>
          <w:rFonts w:hint="eastAsia" w:ascii="宋体" w:hAnsi="宋体" w:cs="微软雅黑"/>
          <w:sz w:val="24"/>
          <w:szCs w:val="24"/>
        </w:rPr>
        <w:t xml:space="preserve">应</w:t>
      </w:r>
      <w:r>
        <w:rPr>
          <w:rFonts w:hint="eastAsia" w:ascii="宋体" w:hAnsi="宋体" w:cs="MS Gothic"/>
          <w:sz w:val="24"/>
          <w:szCs w:val="24"/>
        </w:rPr>
        <w:t xml:space="preserve">商</w:t>
      </w:r>
      <w:r>
        <w:rPr>
          <w:rFonts w:hint="eastAsia" w:ascii="宋体" w:hAnsi="宋体" w:cs="微软雅黑"/>
          <w:sz w:val="24"/>
          <w:szCs w:val="24"/>
        </w:rPr>
        <w:t xml:space="preserve">对</w:t>
      </w:r>
      <w:r>
        <w:rPr>
          <w:rFonts w:hint="eastAsia" w:ascii="宋体" w:hAnsi="宋体" w:cs="MS Gothic"/>
          <w:sz w:val="24"/>
          <w:szCs w:val="24"/>
        </w:rPr>
        <w:t xml:space="preserve">合同的履行情况。</w:t>
      </w:r>
      <w:r>
        <w:rPr>
          <w:rFonts w:hint="eastAsia" w:ascii="宋体" w:hAnsi="宋体" w:cs="微软雅黑"/>
          <w:sz w:val="24"/>
          <w:szCs w:val="24"/>
        </w:rPr>
        <w:t xml:space="preserve">验</w:t>
      </w:r>
      <w:r>
        <w:rPr>
          <w:rFonts w:hint="eastAsia" w:ascii="宋体" w:hAnsi="宋体" w:cs="MS Gothic"/>
          <w:sz w:val="24"/>
          <w:szCs w:val="24"/>
        </w:rPr>
        <w:t xml:space="preserve">收小</w:t>
      </w:r>
      <w:r>
        <w:rPr>
          <w:rFonts w:hint="eastAsia" w:ascii="宋体" w:hAnsi="宋体" w:cs="微软雅黑"/>
          <w:sz w:val="24"/>
          <w:szCs w:val="24"/>
        </w:rPr>
        <w:t xml:space="preserve">组应</w:t>
      </w:r>
      <w:r>
        <w:rPr>
          <w:rFonts w:hint="eastAsia" w:ascii="宋体" w:hAnsi="宋体" w:cs="MS Gothic"/>
          <w:sz w:val="24"/>
          <w:szCs w:val="24"/>
        </w:rPr>
        <w:t xml:space="preserve">当要求供</w:t>
      </w:r>
      <w:r>
        <w:rPr>
          <w:rFonts w:hint="eastAsia" w:ascii="宋体" w:hAnsi="宋体" w:cs="微软雅黑"/>
          <w:sz w:val="24"/>
          <w:szCs w:val="24"/>
        </w:rPr>
        <w:t xml:space="preserve">应</w:t>
      </w:r>
      <w:r>
        <w:rPr>
          <w:rFonts w:hint="eastAsia" w:ascii="宋体" w:hAnsi="宋体" w:cs="MS Gothic"/>
          <w:sz w:val="24"/>
          <w:szCs w:val="24"/>
        </w:rPr>
        <w:t xml:space="preserve">商提供能</w:t>
      </w:r>
      <w:r>
        <w:rPr>
          <w:rFonts w:hint="eastAsia" w:ascii="宋体" w:hAnsi="宋体" w:cs="微软雅黑"/>
          <w:sz w:val="24"/>
          <w:szCs w:val="24"/>
        </w:rPr>
        <w:t xml:space="preserve">证</w:t>
      </w:r>
      <w:r>
        <w:rPr>
          <w:rFonts w:hint="eastAsia" w:ascii="宋体" w:hAnsi="宋体" w:cs="MS Gothic"/>
          <w:sz w:val="24"/>
          <w:szCs w:val="24"/>
        </w:rPr>
        <w:t xml:space="preserve">明其按照合同</w:t>
      </w:r>
      <w:r>
        <w:rPr>
          <w:rFonts w:hint="eastAsia" w:ascii="宋体" w:hAnsi="宋体" w:cs="微软雅黑"/>
          <w:sz w:val="24"/>
          <w:szCs w:val="24"/>
        </w:rPr>
        <w:t xml:space="preserve">约</w:t>
      </w:r>
      <w:r>
        <w:rPr>
          <w:rFonts w:hint="eastAsia" w:ascii="宋体" w:hAnsi="宋体" w:cs="MS Gothic"/>
          <w:sz w:val="24"/>
          <w:szCs w:val="24"/>
        </w:rPr>
        <w:t xml:space="preserve">定数量或工作量清</w:t>
      </w:r>
      <w:r>
        <w:rPr>
          <w:rFonts w:hint="eastAsia" w:ascii="宋体" w:hAnsi="宋体" w:cs="微软雅黑"/>
          <w:sz w:val="24"/>
          <w:szCs w:val="24"/>
        </w:rPr>
        <w:t xml:space="preserve">单</w:t>
      </w:r>
      <w:r>
        <w:rPr>
          <w:rFonts w:hint="eastAsia" w:ascii="宋体" w:hAnsi="宋体" w:cs="MS Gothic"/>
          <w:sz w:val="24"/>
          <w:szCs w:val="24"/>
        </w:rPr>
        <w:t xml:space="preserve">履</w:t>
      </w:r>
      <w:r>
        <w:rPr>
          <w:rFonts w:hint="eastAsia" w:ascii="宋体" w:hAnsi="宋体" w:cs="微软雅黑"/>
          <w:sz w:val="24"/>
          <w:szCs w:val="24"/>
        </w:rPr>
        <w:t xml:space="preserve">约</w:t>
      </w:r>
      <w:r>
        <w:rPr>
          <w:rFonts w:hint="eastAsia" w:ascii="宋体" w:hAnsi="宋体" w:cs="MS Gothic"/>
          <w:sz w:val="24"/>
          <w:szCs w:val="24"/>
        </w:rPr>
        <w:t xml:space="preserve">的相关</w:t>
      </w:r>
      <w:r>
        <w:rPr>
          <w:rFonts w:hint="eastAsia" w:ascii="宋体" w:hAnsi="宋体" w:cs="微软雅黑"/>
          <w:sz w:val="24"/>
          <w:szCs w:val="24"/>
        </w:rPr>
        <w:t xml:space="preserve">记录</w:t>
      </w:r>
      <w:r>
        <w:rPr>
          <w:rFonts w:hint="eastAsia" w:ascii="宋体" w:hAnsi="宋体" w:cs="MS Gothic"/>
          <w:sz w:val="24"/>
          <w:szCs w:val="24"/>
        </w:rPr>
        <w:t xml:space="preserve">或者凭</w:t>
      </w:r>
      <w:r>
        <w:rPr>
          <w:rFonts w:hint="eastAsia" w:ascii="宋体" w:hAnsi="宋体" w:cs="微软雅黑"/>
          <w:sz w:val="24"/>
          <w:szCs w:val="24"/>
        </w:rPr>
        <w:t xml:space="preserve">证</w:t>
      </w:r>
      <w:r>
        <w:rPr>
          <w:rFonts w:hint="eastAsia" w:ascii="宋体" w:hAnsi="宋体" w:cs="MS Gothic"/>
          <w:sz w:val="24"/>
          <w:szCs w:val="24"/>
        </w:rPr>
        <w:t xml:space="preserve">，根据履</w:t>
      </w:r>
      <w:r>
        <w:rPr>
          <w:rFonts w:hint="eastAsia" w:ascii="宋体" w:hAnsi="宋体" w:cs="微软雅黑"/>
          <w:sz w:val="24"/>
          <w:szCs w:val="24"/>
        </w:rPr>
        <w:t xml:space="preserve">约验</w:t>
      </w:r>
      <w:r>
        <w:rPr>
          <w:rFonts w:hint="eastAsia" w:ascii="宋体" w:hAnsi="宋体" w:cs="MS Gothic"/>
          <w:sz w:val="24"/>
          <w:szCs w:val="24"/>
        </w:rPr>
        <w:t xml:space="preserve">收方案，</w:t>
      </w:r>
      <w:r>
        <w:rPr>
          <w:rFonts w:hint="eastAsia" w:ascii="宋体" w:hAnsi="宋体" w:cs="微软雅黑"/>
          <w:sz w:val="24"/>
          <w:szCs w:val="24"/>
        </w:rPr>
        <w:t xml:space="preserve">对</w:t>
      </w:r>
      <w:r>
        <w:rPr>
          <w:rFonts w:hint="eastAsia" w:ascii="宋体" w:hAnsi="宋体" w:cs="MS Gothic"/>
          <w:sz w:val="24"/>
          <w:szCs w:val="24"/>
        </w:rPr>
        <w:t xml:space="preserve">供</w:t>
      </w:r>
      <w:r>
        <w:rPr>
          <w:rFonts w:hint="eastAsia" w:ascii="宋体" w:hAnsi="宋体" w:cs="微软雅黑"/>
          <w:sz w:val="24"/>
          <w:szCs w:val="24"/>
        </w:rPr>
        <w:t xml:space="preserve">应</w:t>
      </w:r>
      <w:r>
        <w:rPr>
          <w:rFonts w:hint="eastAsia" w:ascii="宋体" w:hAnsi="宋体" w:cs="MS Gothic"/>
          <w:sz w:val="24"/>
          <w:szCs w:val="24"/>
        </w:rPr>
        <w:t xml:space="preserve">商提供的</w:t>
      </w:r>
      <w:r>
        <w:rPr>
          <w:rFonts w:hint="eastAsia" w:ascii="宋体" w:hAnsi="宋体" w:cs="微软雅黑"/>
          <w:sz w:val="24"/>
          <w:szCs w:val="24"/>
        </w:rPr>
        <w:t xml:space="preserve">货</w:t>
      </w:r>
      <w:r>
        <w:rPr>
          <w:rFonts w:hint="eastAsia" w:ascii="宋体" w:hAnsi="宋体" w:cs="MS Gothic"/>
          <w:sz w:val="24"/>
          <w:szCs w:val="24"/>
        </w:rPr>
        <w:t xml:space="preserve">物或者服</w:t>
      </w:r>
      <w:r>
        <w:rPr>
          <w:rFonts w:hint="eastAsia" w:ascii="宋体" w:hAnsi="宋体" w:cs="微软雅黑"/>
          <w:sz w:val="24"/>
          <w:szCs w:val="24"/>
        </w:rPr>
        <w:t xml:space="preserve">务</w:t>
      </w:r>
      <w:r>
        <w:rPr>
          <w:rFonts w:hint="eastAsia" w:ascii="宋体" w:hAnsi="宋体" w:cs="MS Gothic"/>
          <w:sz w:val="24"/>
          <w:szCs w:val="24"/>
        </w:rPr>
        <w:t xml:space="preserve">按照采</w:t>
      </w:r>
      <w:r>
        <w:rPr>
          <w:rFonts w:hint="eastAsia" w:ascii="宋体" w:hAnsi="宋体" w:cs="微软雅黑"/>
          <w:sz w:val="24"/>
          <w:szCs w:val="24"/>
        </w:rPr>
        <w:t xml:space="preserve">购</w:t>
      </w:r>
      <w:r>
        <w:rPr>
          <w:rFonts w:hint="eastAsia" w:ascii="宋体" w:hAnsi="宋体" w:cs="MS Gothic"/>
          <w:sz w:val="24"/>
          <w:szCs w:val="24"/>
        </w:rPr>
        <w:t xml:space="preserve">文件、投</w:t>
      </w:r>
      <w:r>
        <w:rPr>
          <w:rFonts w:hint="eastAsia" w:ascii="宋体" w:hAnsi="宋体" w:cs="微软雅黑"/>
          <w:sz w:val="24"/>
          <w:szCs w:val="24"/>
        </w:rPr>
        <w:t xml:space="preserve">标</w:t>
      </w:r>
      <w:r>
        <w:rPr>
          <w:rFonts w:hint="eastAsia" w:ascii="宋体" w:hAnsi="宋体" w:cs="MS Gothic"/>
          <w:sz w:val="24"/>
          <w:szCs w:val="24"/>
        </w:rPr>
        <w:t xml:space="preserve">（响</w:t>
      </w:r>
      <w:r>
        <w:rPr>
          <w:rFonts w:hint="eastAsia" w:ascii="宋体" w:hAnsi="宋体" w:cs="微软雅黑"/>
          <w:sz w:val="24"/>
          <w:szCs w:val="24"/>
        </w:rPr>
        <w:t xml:space="preserve">应</w:t>
      </w:r>
      <w:r>
        <w:rPr>
          <w:rFonts w:hint="eastAsia" w:ascii="宋体" w:hAnsi="宋体" w:cs="MS Gothic"/>
          <w:sz w:val="24"/>
          <w:szCs w:val="24"/>
        </w:rPr>
        <w:t xml:space="preserve">）文件、政府采</w:t>
      </w:r>
      <w:r>
        <w:rPr>
          <w:rFonts w:hint="eastAsia" w:ascii="宋体" w:hAnsi="宋体" w:cs="微软雅黑"/>
          <w:sz w:val="24"/>
          <w:szCs w:val="24"/>
        </w:rPr>
        <w:t xml:space="preserve">购</w:t>
      </w:r>
      <w:r>
        <w:rPr>
          <w:rFonts w:hint="eastAsia" w:ascii="宋体" w:hAnsi="宋体" w:cs="MS Gothic"/>
          <w:sz w:val="24"/>
          <w:szCs w:val="24"/>
        </w:rPr>
        <w:t xml:space="preserve">合同等逐一</w:t>
      </w:r>
      <w:r>
        <w:rPr>
          <w:rFonts w:hint="eastAsia" w:ascii="宋体" w:hAnsi="宋体" w:cs="微软雅黑"/>
          <w:sz w:val="24"/>
          <w:szCs w:val="24"/>
        </w:rPr>
        <w:t xml:space="preserve">进</w:t>
      </w:r>
      <w:r>
        <w:rPr>
          <w:rFonts w:hint="eastAsia" w:ascii="宋体" w:hAnsi="宋体" w:cs="MS Gothic"/>
          <w:sz w:val="24"/>
          <w:szCs w:val="24"/>
        </w:rPr>
        <w:t xml:space="preserve">行</w:t>
      </w:r>
      <w:r>
        <w:rPr>
          <w:rFonts w:hint="eastAsia" w:ascii="宋体" w:hAnsi="宋体" w:cs="微软雅黑"/>
          <w:sz w:val="24"/>
          <w:szCs w:val="24"/>
        </w:rPr>
        <w:t xml:space="preserve">检验</w:t>
      </w:r>
      <w:r>
        <w:rPr>
          <w:rFonts w:hint="eastAsia" w:ascii="宋体" w:hAnsi="宋体" w:cs="MS Gothic"/>
          <w:sz w:val="24"/>
          <w:szCs w:val="24"/>
        </w:rPr>
        <w:t xml:space="preserve">、核</w:t>
      </w:r>
      <w:r>
        <w:rPr>
          <w:rFonts w:hint="eastAsia" w:ascii="宋体" w:hAnsi="宋体" w:cs="微软雅黑"/>
          <w:sz w:val="24"/>
          <w:szCs w:val="24"/>
        </w:rPr>
        <w:t xml:space="preserve">实</w:t>
      </w:r>
      <w:r>
        <w:rPr>
          <w:rFonts w:hint="eastAsia" w:ascii="宋体" w:hAnsi="宋体" w:cs="MS Gothic"/>
          <w:sz w:val="24"/>
          <w:szCs w:val="24"/>
        </w:rPr>
        <w:t xml:space="preserve">、</w:t>
      </w:r>
      <w:r>
        <w:rPr>
          <w:rFonts w:hint="eastAsia" w:ascii="宋体" w:hAnsi="宋体" w:cs="微软雅黑"/>
          <w:sz w:val="24"/>
          <w:szCs w:val="24"/>
        </w:rPr>
        <w:t xml:space="preserve">评</w:t>
      </w:r>
      <w:r>
        <w:rPr>
          <w:rFonts w:hint="eastAsia" w:ascii="宋体" w:hAnsi="宋体" w:cs="MS Gothic"/>
          <w:sz w:val="24"/>
          <w:szCs w:val="24"/>
        </w:rPr>
        <w:t xml:space="preserve">估等工作，使用音</w:t>
      </w:r>
      <w:r>
        <w:rPr>
          <w:rFonts w:hint="eastAsia" w:ascii="宋体" w:hAnsi="宋体" w:cs="微软雅黑"/>
          <w:sz w:val="24"/>
          <w:szCs w:val="24"/>
        </w:rPr>
        <w:t xml:space="preserve">视频</w:t>
      </w:r>
      <w:r>
        <w:rPr>
          <w:rFonts w:hint="eastAsia" w:ascii="宋体" w:hAnsi="宋体" w:cs="MS Gothic"/>
          <w:sz w:val="24"/>
          <w:szCs w:val="24"/>
        </w:rPr>
        <w:t xml:space="preserve">、</w:t>
      </w:r>
      <w:r>
        <w:rPr>
          <w:rFonts w:hint="eastAsia" w:ascii="宋体" w:hAnsi="宋体" w:cs="微软雅黑"/>
          <w:sz w:val="24"/>
          <w:szCs w:val="24"/>
        </w:rPr>
        <w:t xml:space="preserve">对现场</w:t>
      </w:r>
      <w:r>
        <w:rPr>
          <w:rFonts w:hint="eastAsia" w:ascii="宋体" w:hAnsi="宋体" w:cs="MS Gothic"/>
          <w:sz w:val="24"/>
          <w:szCs w:val="24"/>
        </w:rPr>
        <w:t xml:space="preserve">情况描述且</w:t>
      </w:r>
      <w:r>
        <w:rPr>
          <w:rFonts w:hint="eastAsia" w:ascii="宋体" w:hAnsi="宋体" w:cs="微软雅黑"/>
          <w:sz w:val="24"/>
          <w:szCs w:val="24"/>
        </w:rPr>
        <w:t xml:space="preserve">签</w:t>
      </w:r>
      <w:r>
        <w:rPr>
          <w:rFonts w:hint="eastAsia" w:ascii="宋体" w:hAnsi="宋体" w:cs="MS Gothic"/>
          <w:sz w:val="24"/>
          <w:szCs w:val="24"/>
        </w:rPr>
        <w:t xml:space="preserve">字等方式留存</w:t>
      </w:r>
      <w:r>
        <w:rPr>
          <w:rFonts w:hint="eastAsia" w:ascii="宋体" w:hAnsi="宋体" w:cs="微软雅黑"/>
          <w:sz w:val="24"/>
          <w:szCs w:val="24"/>
        </w:rPr>
        <w:t xml:space="preserve">证</w:t>
      </w:r>
      <w:r>
        <w:rPr>
          <w:rFonts w:hint="eastAsia" w:ascii="宋体" w:hAnsi="宋体" w:cs="MS Gothic"/>
          <w:sz w:val="24"/>
          <w:szCs w:val="24"/>
        </w:rPr>
        <w:t xml:space="preserve">明材料，由供</w:t>
      </w:r>
      <w:r>
        <w:rPr>
          <w:rFonts w:hint="eastAsia" w:ascii="宋体" w:hAnsi="宋体" w:cs="微软雅黑"/>
          <w:sz w:val="24"/>
          <w:szCs w:val="24"/>
        </w:rPr>
        <w:t xml:space="preserve">应</w:t>
      </w:r>
      <w:r>
        <w:rPr>
          <w:rFonts w:hint="eastAsia" w:ascii="宋体" w:hAnsi="宋体" w:cs="MS Gothic"/>
          <w:sz w:val="24"/>
          <w:szCs w:val="24"/>
        </w:rPr>
        <w:t xml:space="preserve">商确</w:t>
      </w:r>
      <w:r>
        <w:rPr>
          <w:rFonts w:hint="eastAsia" w:ascii="宋体" w:hAnsi="宋体" w:cs="微软雅黑"/>
          <w:sz w:val="24"/>
          <w:szCs w:val="24"/>
        </w:rPr>
        <w:t xml:space="preserve">认</w:t>
      </w:r>
      <w:r>
        <w:rPr>
          <w:rFonts w:hint="eastAsia" w:ascii="宋体" w:hAnsi="宋体" w:cs="MS Gothic"/>
          <w:sz w:val="24"/>
          <w:szCs w:val="24"/>
        </w:rPr>
        <w:t xml:space="preserve">，作</w:t>
      </w:r>
      <w:r>
        <w:rPr>
          <w:rFonts w:hint="eastAsia" w:ascii="宋体" w:hAnsi="宋体" w:cs="微软雅黑"/>
          <w:sz w:val="24"/>
          <w:szCs w:val="24"/>
        </w:rPr>
        <w:t xml:space="preserve">为</w:t>
      </w:r>
      <w:r>
        <w:rPr>
          <w:rFonts w:hint="eastAsia" w:ascii="宋体" w:hAnsi="宋体" w:cs="MS Gothic"/>
          <w:sz w:val="24"/>
          <w:szCs w:val="24"/>
        </w:rPr>
        <w:t xml:space="preserve">履</w:t>
      </w:r>
      <w:r>
        <w:rPr>
          <w:rFonts w:hint="eastAsia" w:ascii="宋体" w:hAnsi="宋体" w:cs="微软雅黑"/>
          <w:sz w:val="24"/>
          <w:szCs w:val="24"/>
        </w:rPr>
        <w:t xml:space="preserve">约验</w:t>
      </w:r>
      <w:r>
        <w:rPr>
          <w:rFonts w:hint="eastAsia" w:ascii="宋体" w:hAnsi="宋体" w:cs="MS Gothic"/>
          <w:sz w:val="24"/>
          <w:szCs w:val="24"/>
        </w:rPr>
        <w:t xml:space="preserve">收的重要凭据。</w:t>
      </w:r>
      <w:r/>
    </w:p>
    <w:p>
      <w:pPr>
        <w:ind w:firstLine="480"/>
        <w:spacing w:line="460" w:lineRule="exact"/>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2</w:t>
      </w:r>
      <w:r>
        <w:rPr>
          <w:rFonts w:hint="eastAsia" w:ascii="宋体" w:hAnsi="宋体"/>
          <w:sz w:val="24"/>
          <w:szCs w:val="24"/>
        </w:rPr>
        <w:t xml:space="preserve">.3、</w:t>
      </w:r>
      <w:r>
        <w:rPr>
          <w:rFonts w:hint="eastAsia" w:ascii="宋体" w:hAnsi="宋体" w:cs="微软雅黑"/>
          <w:sz w:val="24"/>
          <w:szCs w:val="24"/>
        </w:rPr>
        <w:t xml:space="preserve">验</w:t>
      </w:r>
      <w:r>
        <w:rPr>
          <w:rFonts w:hint="eastAsia" w:ascii="宋体" w:hAnsi="宋体" w:cs="MS Gothic"/>
          <w:sz w:val="24"/>
          <w:szCs w:val="24"/>
        </w:rPr>
        <w:t xml:space="preserve">收</w:t>
      </w:r>
      <w:r>
        <w:rPr>
          <w:rFonts w:hint="eastAsia" w:ascii="宋体" w:hAnsi="宋体" w:cs="微软雅黑"/>
          <w:sz w:val="24"/>
          <w:szCs w:val="24"/>
        </w:rPr>
        <w:t xml:space="preserve">结</w:t>
      </w:r>
      <w:r>
        <w:rPr>
          <w:rFonts w:hint="eastAsia" w:ascii="宋体" w:hAnsi="宋体" w:cs="MS Gothic"/>
          <w:sz w:val="24"/>
          <w:szCs w:val="24"/>
        </w:rPr>
        <w:t xml:space="preserve">束后，</w:t>
      </w:r>
      <w:r>
        <w:rPr>
          <w:rFonts w:hint="eastAsia" w:ascii="宋体" w:hAnsi="宋体" w:cs="微软雅黑"/>
          <w:sz w:val="24"/>
          <w:szCs w:val="24"/>
        </w:rPr>
        <w:t xml:space="preserve">验</w:t>
      </w:r>
      <w:r>
        <w:rPr>
          <w:rFonts w:hint="eastAsia" w:ascii="宋体" w:hAnsi="宋体" w:cs="MS Gothic"/>
          <w:sz w:val="24"/>
          <w:szCs w:val="24"/>
        </w:rPr>
        <w:t xml:space="preserve">收小</w:t>
      </w:r>
      <w:r>
        <w:rPr>
          <w:rFonts w:hint="eastAsia" w:ascii="宋体" w:hAnsi="宋体" w:cs="微软雅黑"/>
          <w:sz w:val="24"/>
          <w:szCs w:val="24"/>
        </w:rPr>
        <w:t xml:space="preserve">组应</w:t>
      </w:r>
      <w:r>
        <w:rPr>
          <w:rFonts w:hint="eastAsia" w:ascii="宋体" w:hAnsi="宋体" w:cs="MS Gothic"/>
          <w:sz w:val="24"/>
          <w:szCs w:val="24"/>
        </w:rPr>
        <w:t xml:space="preserve">在</w:t>
      </w:r>
      <w:r>
        <w:rPr>
          <w:rFonts w:hint="eastAsia" w:ascii="宋体" w:hAnsi="宋体" w:cs="微软雅黑"/>
          <w:sz w:val="24"/>
          <w:szCs w:val="24"/>
        </w:rPr>
        <w:t xml:space="preserve">验</w:t>
      </w:r>
      <w:r>
        <w:rPr>
          <w:rFonts w:hint="eastAsia" w:ascii="宋体" w:hAnsi="宋体" w:cs="MS Gothic"/>
          <w:sz w:val="24"/>
          <w:szCs w:val="24"/>
        </w:rPr>
        <w:t xml:space="preserve">收</w:t>
      </w:r>
      <w:r>
        <w:rPr>
          <w:rFonts w:hint="eastAsia" w:ascii="宋体" w:hAnsi="宋体" w:cs="微软雅黑"/>
          <w:sz w:val="24"/>
          <w:szCs w:val="24"/>
        </w:rPr>
        <w:t xml:space="preserve">书</w:t>
      </w:r>
      <w:r>
        <w:rPr>
          <w:rFonts w:hint="eastAsia" w:ascii="宋体" w:hAnsi="宋体" w:cs="MS Gothic"/>
          <w:sz w:val="24"/>
          <w:szCs w:val="24"/>
        </w:rPr>
        <w:t xml:space="preserve">中作出最</w:t>
      </w:r>
      <w:r>
        <w:rPr>
          <w:rFonts w:hint="eastAsia" w:ascii="宋体" w:hAnsi="宋体" w:cs="微软雅黑"/>
          <w:sz w:val="24"/>
          <w:szCs w:val="24"/>
        </w:rPr>
        <w:t xml:space="preserve">终验</w:t>
      </w:r>
      <w:r>
        <w:rPr>
          <w:rFonts w:hint="eastAsia" w:ascii="宋体" w:hAnsi="宋体" w:cs="MS Gothic"/>
          <w:sz w:val="24"/>
          <w:szCs w:val="24"/>
        </w:rPr>
        <w:t xml:space="preserve">收意</w:t>
      </w:r>
      <w:r>
        <w:rPr>
          <w:rFonts w:hint="eastAsia" w:ascii="宋体" w:hAnsi="宋体" w:cs="微软雅黑"/>
          <w:sz w:val="24"/>
          <w:szCs w:val="24"/>
        </w:rPr>
        <w:t xml:space="preserve">见</w:t>
      </w:r>
      <w:r>
        <w:rPr>
          <w:rFonts w:hint="eastAsia" w:ascii="宋体" w:hAnsi="宋体" w:cs="MS Gothic"/>
          <w:sz w:val="24"/>
          <w:szCs w:val="24"/>
        </w:rPr>
        <w:t xml:space="preserve">，</w:t>
      </w:r>
      <w:r>
        <w:rPr>
          <w:rFonts w:hint="eastAsia" w:ascii="宋体" w:hAnsi="宋体" w:cs="微软雅黑"/>
          <w:sz w:val="24"/>
          <w:szCs w:val="24"/>
        </w:rPr>
        <w:t xml:space="preserve">验</w:t>
      </w:r>
      <w:r>
        <w:rPr>
          <w:rFonts w:hint="eastAsia" w:ascii="宋体" w:hAnsi="宋体" w:cs="MS Gothic"/>
          <w:sz w:val="24"/>
          <w:szCs w:val="24"/>
        </w:rPr>
        <w:t xml:space="preserve">收小</w:t>
      </w:r>
      <w:r>
        <w:rPr>
          <w:rFonts w:hint="eastAsia" w:ascii="宋体" w:hAnsi="宋体" w:cs="微软雅黑"/>
          <w:sz w:val="24"/>
          <w:szCs w:val="24"/>
        </w:rPr>
        <w:t xml:space="preserve">组</w:t>
      </w:r>
      <w:r>
        <w:rPr>
          <w:rFonts w:hint="eastAsia" w:ascii="宋体" w:hAnsi="宋体" w:cs="MS Gothic"/>
          <w:sz w:val="24"/>
          <w:szCs w:val="24"/>
        </w:rPr>
        <w:t xml:space="preserve">成</w:t>
      </w:r>
      <w:r>
        <w:rPr>
          <w:rFonts w:hint="eastAsia" w:ascii="宋体" w:hAnsi="宋体" w:cs="微软雅黑"/>
          <w:sz w:val="24"/>
          <w:szCs w:val="24"/>
        </w:rPr>
        <w:t xml:space="preserve">员对验</w:t>
      </w:r>
      <w:r>
        <w:rPr>
          <w:rFonts w:hint="eastAsia" w:ascii="宋体" w:hAnsi="宋体" w:cs="MS Gothic"/>
          <w:sz w:val="24"/>
          <w:szCs w:val="24"/>
        </w:rPr>
        <w:t xml:space="preserve">收意</w:t>
      </w:r>
      <w:r>
        <w:rPr>
          <w:rFonts w:hint="eastAsia" w:ascii="宋体" w:hAnsi="宋体" w:cs="微软雅黑"/>
          <w:sz w:val="24"/>
          <w:szCs w:val="24"/>
        </w:rPr>
        <w:t xml:space="preserve">见</w:t>
      </w:r>
      <w:r>
        <w:rPr>
          <w:rFonts w:hint="eastAsia" w:ascii="宋体" w:hAnsi="宋体" w:cs="MS Gothic"/>
          <w:sz w:val="24"/>
          <w:szCs w:val="24"/>
        </w:rPr>
        <w:t xml:space="preserve">有异</w:t>
      </w:r>
      <w:r>
        <w:rPr>
          <w:rFonts w:hint="eastAsia" w:ascii="宋体" w:hAnsi="宋体" w:cs="微软雅黑"/>
          <w:sz w:val="24"/>
          <w:szCs w:val="24"/>
        </w:rPr>
        <w:t xml:space="preserve">议</w:t>
      </w:r>
      <w:r>
        <w:rPr>
          <w:rFonts w:hint="eastAsia" w:ascii="宋体" w:hAnsi="宋体" w:cs="MS Gothic"/>
          <w:sz w:val="24"/>
          <w:szCs w:val="24"/>
        </w:rPr>
        <w:t xml:space="preserve">的，</w:t>
      </w:r>
      <w:r>
        <w:rPr>
          <w:rFonts w:hint="eastAsia" w:ascii="宋体" w:hAnsi="宋体" w:cs="微软雅黑"/>
          <w:sz w:val="24"/>
          <w:szCs w:val="24"/>
        </w:rPr>
        <w:t xml:space="preserve">应</w:t>
      </w:r>
      <w:r>
        <w:rPr>
          <w:rFonts w:hint="eastAsia" w:ascii="宋体" w:hAnsi="宋体" w:cs="MS Gothic"/>
          <w:sz w:val="24"/>
          <w:szCs w:val="24"/>
        </w:rPr>
        <w:t xml:space="preserve">当在</w:t>
      </w:r>
      <w:r>
        <w:rPr>
          <w:rFonts w:hint="eastAsia" w:ascii="宋体" w:hAnsi="宋体" w:cs="微软雅黑"/>
          <w:sz w:val="24"/>
          <w:szCs w:val="24"/>
        </w:rPr>
        <w:t xml:space="preserve">验</w:t>
      </w:r>
      <w:r>
        <w:rPr>
          <w:rFonts w:hint="eastAsia" w:ascii="宋体" w:hAnsi="宋体" w:cs="MS Gothic"/>
          <w:sz w:val="24"/>
          <w:szCs w:val="24"/>
        </w:rPr>
        <w:t xml:space="preserve">收意</w:t>
      </w:r>
      <w:r>
        <w:rPr>
          <w:rFonts w:hint="eastAsia" w:ascii="宋体" w:hAnsi="宋体" w:cs="微软雅黑"/>
          <w:sz w:val="24"/>
          <w:szCs w:val="24"/>
        </w:rPr>
        <w:t xml:space="preserve">见栏签</w:t>
      </w:r>
      <w:r>
        <w:rPr>
          <w:rFonts w:hint="eastAsia" w:ascii="宋体" w:hAnsi="宋体" w:cs="MS Gothic"/>
          <w:sz w:val="24"/>
          <w:szCs w:val="24"/>
        </w:rPr>
        <w:t xml:space="preserve">署不同意</w:t>
      </w:r>
      <w:r>
        <w:rPr>
          <w:rFonts w:hint="eastAsia" w:ascii="宋体" w:hAnsi="宋体" w:cs="微软雅黑"/>
          <w:sz w:val="24"/>
          <w:szCs w:val="24"/>
        </w:rPr>
        <w:t xml:space="preserve">见</w:t>
      </w:r>
      <w:r>
        <w:rPr>
          <w:rFonts w:hint="eastAsia" w:ascii="宋体" w:hAnsi="宋体" w:cs="MS Gothic"/>
          <w:sz w:val="24"/>
          <w:szCs w:val="24"/>
        </w:rPr>
        <w:t xml:space="preserve">并</w:t>
      </w:r>
      <w:r>
        <w:rPr>
          <w:rFonts w:hint="eastAsia" w:ascii="宋体" w:hAnsi="宋体" w:cs="微软雅黑"/>
          <w:sz w:val="24"/>
          <w:szCs w:val="24"/>
        </w:rPr>
        <w:t xml:space="preserve">说</w:t>
      </w:r>
      <w:r>
        <w:rPr>
          <w:rFonts w:hint="eastAsia" w:ascii="宋体" w:hAnsi="宋体" w:cs="MS Gothic"/>
          <w:sz w:val="24"/>
          <w:szCs w:val="24"/>
        </w:rPr>
        <w:t xml:space="preserve">明理由，否</w:t>
      </w:r>
      <w:r>
        <w:rPr>
          <w:rFonts w:hint="eastAsia" w:ascii="宋体" w:hAnsi="宋体" w:cs="微软雅黑"/>
          <w:sz w:val="24"/>
          <w:szCs w:val="24"/>
        </w:rPr>
        <w:t xml:space="preserve">则视为</w:t>
      </w:r>
      <w:r>
        <w:rPr>
          <w:rFonts w:hint="eastAsia" w:ascii="宋体" w:hAnsi="宋体" w:cs="MS Gothic"/>
          <w:sz w:val="24"/>
          <w:szCs w:val="24"/>
        </w:rPr>
        <w:t xml:space="preserve">同意</w:t>
      </w:r>
      <w:r>
        <w:rPr>
          <w:rFonts w:hint="eastAsia" w:ascii="宋体" w:hAnsi="宋体" w:cs="微软雅黑"/>
          <w:sz w:val="24"/>
          <w:szCs w:val="24"/>
        </w:rPr>
        <w:t xml:space="preserve">验</w:t>
      </w:r>
      <w:r>
        <w:rPr>
          <w:rFonts w:hint="eastAsia" w:ascii="宋体" w:hAnsi="宋体" w:cs="MS Gothic"/>
          <w:sz w:val="24"/>
          <w:szCs w:val="24"/>
        </w:rPr>
        <w:t xml:space="preserve">收意</w:t>
      </w:r>
      <w:r>
        <w:rPr>
          <w:rFonts w:hint="eastAsia" w:ascii="宋体" w:hAnsi="宋体" w:cs="微软雅黑"/>
          <w:sz w:val="24"/>
          <w:szCs w:val="24"/>
        </w:rPr>
        <w:t xml:space="preserve">见</w:t>
      </w:r>
      <w:r>
        <w:rPr>
          <w:rFonts w:hint="eastAsia" w:ascii="宋体" w:hAnsi="宋体" w:cs="MS Gothic"/>
          <w:sz w:val="24"/>
          <w:szCs w:val="24"/>
        </w:rPr>
        <w:t xml:space="preserve">。</w:t>
      </w:r>
      <w:r>
        <w:rPr>
          <w:rFonts w:hint="eastAsia" w:ascii="宋体" w:hAnsi="宋体" w:cs="微软雅黑"/>
          <w:sz w:val="24"/>
          <w:szCs w:val="24"/>
        </w:rPr>
        <w:t xml:space="preserve">验</w:t>
      </w:r>
      <w:r>
        <w:rPr>
          <w:rFonts w:hint="eastAsia" w:ascii="宋体" w:hAnsi="宋体" w:cs="MS Gothic"/>
          <w:sz w:val="24"/>
          <w:szCs w:val="24"/>
        </w:rPr>
        <w:t xml:space="preserve">收意</w:t>
      </w:r>
      <w:r>
        <w:rPr>
          <w:rFonts w:hint="eastAsia" w:ascii="宋体" w:hAnsi="宋体" w:cs="微软雅黑"/>
          <w:sz w:val="24"/>
          <w:szCs w:val="24"/>
        </w:rPr>
        <w:t xml:space="preserve">见</w:t>
      </w:r>
      <w:r>
        <w:rPr>
          <w:rFonts w:hint="eastAsia" w:ascii="宋体" w:hAnsi="宋体" w:cs="MS Gothic"/>
          <w:sz w:val="24"/>
          <w:szCs w:val="24"/>
        </w:rPr>
        <w:t xml:space="preserve">由供</w:t>
      </w:r>
      <w:r>
        <w:rPr>
          <w:rFonts w:hint="eastAsia" w:ascii="宋体" w:hAnsi="宋体" w:cs="微软雅黑"/>
          <w:sz w:val="24"/>
          <w:szCs w:val="24"/>
        </w:rPr>
        <w:t xml:space="preserve">应</w:t>
      </w:r>
      <w:r>
        <w:rPr>
          <w:rFonts w:hint="eastAsia" w:ascii="宋体" w:hAnsi="宋体" w:cs="MS Gothic"/>
          <w:sz w:val="24"/>
          <w:szCs w:val="24"/>
        </w:rPr>
        <w:t xml:space="preserve">商盖章确</w:t>
      </w:r>
      <w:r>
        <w:rPr>
          <w:rFonts w:hint="eastAsia" w:ascii="宋体" w:hAnsi="宋体" w:cs="微软雅黑"/>
          <w:sz w:val="24"/>
          <w:szCs w:val="24"/>
        </w:rPr>
        <w:t xml:space="preserve">认</w:t>
      </w:r>
      <w:r>
        <w:rPr>
          <w:rFonts w:hint="eastAsia" w:ascii="宋体" w:hAnsi="宋体" w:cs="MS Gothic"/>
          <w:sz w:val="24"/>
          <w:szCs w:val="24"/>
        </w:rPr>
        <w:t xml:space="preserve">后</w:t>
      </w:r>
      <w:r>
        <w:rPr>
          <w:rFonts w:hint="eastAsia" w:ascii="宋体" w:hAnsi="宋体" w:cs="微软雅黑"/>
          <w:sz w:val="24"/>
          <w:szCs w:val="24"/>
        </w:rPr>
        <w:t xml:space="preserve">报</w:t>
      </w:r>
      <w:r>
        <w:rPr>
          <w:rFonts w:hint="eastAsia" w:ascii="宋体" w:hAnsi="宋体" w:cs="MS Gothic"/>
          <w:sz w:val="24"/>
          <w:szCs w:val="24"/>
        </w:rPr>
        <w:t xml:space="preserve">采</w:t>
      </w:r>
      <w:r>
        <w:rPr>
          <w:rFonts w:hint="eastAsia" w:ascii="宋体" w:hAnsi="宋体" w:cs="微软雅黑"/>
          <w:sz w:val="24"/>
          <w:szCs w:val="24"/>
        </w:rPr>
        <w:t xml:space="preserve">购</w:t>
      </w:r>
      <w:r>
        <w:rPr>
          <w:rFonts w:hint="eastAsia" w:ascii="宋体" w:hAnsi="宋体" w:cs="MS Gothic"/>
          <w:sz w:val="24"/>
          <w:szCs w:val="24"/>
        </w:rPr>
        <w:t xml:space="preserve">人。</w:t>
      </w:r>
      <w:r/>
    </w:p>
    <w:p>
      <w:pPr>
        <w:spacing w:line="460" w:lineRule="exact"/>
        <w:rPr>
          <w:rFonts w:hint="eastAsia" w:ascii="宋体" w:hAnsi="宋体"/>
          <w:b/>
          <w:sz w:val="24"/>
          <w:szCs w:val="24"/>
        </w:rPr>
      </w:pPr>
      <w:r>
        <w:rPr>
          <w:rFonts w:hint="eastAsia" w:ascii="宋体" w:hAnsi="宋体"/>
          <w:b/>
          <w:sz w:val="24"/>
          <w:szCs w:val="24"/>
        </w:rPr>
        <w:t xml:space="preserve">八、</w:t>
      </w:r>
      <w:r>
        <w:rPr>
          <w:rFonts w:hint="eastAsia" w:ascii="宋体" w:hAnsi="宋体" w:cs="微软雅黑"/>
          <w:b/>
          <w:sz w:val="24"/>
          <w:szCs w:val="24"/>
        </w:rPr>
        <w:t xml:space="preserve">验</w:t>
      </w:r>
      <w:r>
        <w:rPr>
          <w:rFonts w:hint="eastAsia" w:ascii="宋体" w:hAnsi="宋体" w:cs="MS Gothic"/>
          <w:b/>
          <w:sz w:val="24"/>
          <w:szCs w:val="24"/>
        </w:rPr>
        <w:t xml:space="preserve">收</w:t>
      </w:r>
      <w:r>
        <w:rPr>
          <w:rFonts w:hint="eastAsia" w:ascii="宋体" w:hAnsi="宋体" w:cs="微软雅黑"/>
          <w:b/>
          <w:sz w:val="24"/>
          <w:szCs w:val="24"/>
        </w:rPr>
        <w:t xml:space="preserve">结</w:t>
      </w:r>
      <w:r>
        <w:rPr>
          <w:rFonts w:hint="eastAsia" w:ascii="宋体" w:hAnsi="宋体" w:cs="MS Gothic"/>
          <w:b/>
          <w:sz w:val="24"/>
          <w:szCs w:val="24"/>
        </w:rPr>
        <w:t xml:space="preserve">果</w:t>
      </w:r>
      <w:r/>
    </w:p>
    <w:p>
      <w:pPr>
        <w:ind w:firstLine="480"/>
        <w:spacing w:line="460" w:lineRule="exact"/>
        <w:rPr>
          <w:rFonts w:hint="eastAsia" w:ascii="宋体" w:hAnsi="宋体" w:cs="微软雅黑"/>
          <w:sz w:val="24"/>
          <w:szCs w:val="24"/>
        </w:rPr>
      </w:pPr>
      <w:r>
        <w:rPr>
          <w:rFonts w:hint="eastAsia" w:ascii="宋体" w:hAnsi="宋体"/>
          <w:sz w:val="24"/>
          <w:szCs w:val="24"/>
        </w:rPr>
        <w:t xml:space="preserve">8.1</w:t>
      </w:r>
      <w:r>
        <w:rPr>
          <w:rFonts w:ascii="宋体" w:hAnsi="宋体" w:cs="微软雅黑"/>
          <w:sz w:val="24"/>
          <w:szCs w:val="24"/>
        </w:rPr>
        <w:t xml:space="preserve">采购人、供应商应当对验收小组出具的验收意见进行确认，并形成政府采购履约验收书。对验收意见存在异议的，采购人与供应商双方可以协商解决，或通过法律途径解决。</w:t>
      </w:r>
      <w:r/>
    </w:p>
    <w:p>
      <w:pPr>
        <w:ind w:firstLine="480"/>
        <w:spacing w:line="460" w:lineRule="exact"/>
        <w:rPr>
          <w:rFonts w:hint="eastAsia" w:ascii="宋体" w:hAnsi="宋体" w:cs="微软雅黑"/>
          <w:sz w:val="24"/>
          <w:szCs w:val="24"/>
        </w:rPr>
      </w:pPr>
      <w:r>
        <w:rPr>
          <w:rFonts w:ascii="宋体" w:hAnsi="宋体" w:cs="微软雅黑"/>
          <w:sz w:val="24"/>
          <w:szCs w:val="24"/>
        </w:rPr>
        <w:t xml:space="preserve">8</w:t>
      </w:r>
      <w:r>
        <w:rPr>
          <w:rFonts w:hint="eastAsia" w:ascii="宋体" w:hAnsi="宋体" w:cs="微软雅黑"/>
          <w:sz w:val="24"/>
          <w:szCs w:val="24"/>
        </w:rPr>
        <w:t xml:space="preserve">.2</w:t>
      </w:r>
      <w:r>
        <w:rPr>
          <w:rFonts w:ascii="宋体" w:hAnsi="宋体" w:cs="微软雅黑"/>
          <w:sz w:val="24"/>
          <w:szCs w:val="24"/>
        </w:rPr>
        <w:t xml:space="preserve">项目履约验收合格的，采购人应当根据政府采购合同约定及时向供应商支付采购资金、退还履约保证金，不得拖延、拖欠或非法扣留。</w:t>
      </w:r>
      <w:r/>
    </w:p>
    <w:p>
      <w:pPr>
        <w:ind w:firstLine="480"/>
        <w:spacing w:line="460" w:lineRule="exact"/>
        <w:rPr>
          <w:rFonts w:hint="eastAsia" w:ascii="宋体" w:hAnsi="宋体" w:cs="微软雅黑"/>
          <w:sz w:val="24"/>
          <w:szCs w:val="24"/>
        </w:rPr>
      </w:pPr>
      <w:r>
        <w:rPr>
          <w:rFonts w:ascii="宋体" w:hAnsi="宋体" w:cs="微软雅黑"/>
          <w:sz w:val="24"/>
          <w:szCs w:val="24"/>
        </w:rPr>
        <w:t xml:space="preserve">8</w:t>
      </w:r>
      <w:r>
        <w:rPr>
          <w:rFonts w:hint="eastAsia" w:ascii="宋体" w:hAnsi="宋体" w:cs="微软雅黑"/>
          <w:sz w:val="24"/>
          <w:szCs w:val="24"/>
        </w:rPr>
        <w:t xml:space="preserve">.3</w:t>
      </w:r>
      <w:r>
        <w:rPr>
          <w:rFonts w:ascii="宋体" w:hAnsi="宋体" w:cs="微软雅黑"/>
          <w:sz w:val="24"/>
          <w:szCs w:val="24"/>
        </w:rPr>
        <w:t xml:space="preserve">项目验收不合格的，采购人应当停止支付采购资金，并按照政府采购合同约定追究供应商违约责任</w:t>
      </w:r>
      <w:r>
        <w:rPr>
          <w:rFonts w:hint="eastAsia" w:ascii="宋体" w:hAnsi="宋体" w:cs="微软雅黑"/>
          <w:sz w:val="24"/>
          <w:szCs w:val="24"/>
        </w:rPr>
        <w:t xml:space="preserve">。</w:t>
      </w:r>
      <w:r/>
    </w:p>
    <w:p>
      <w:pPr>
        <w:ind w:firstLine="480"/>
        <w:spacing w:line="460" w:lineRule="exact"/>
        <w:rPr>
          <w:rFonts w:hint="eastAsia" w:ascii="宋体" w:hAnsi="宋体"/>
          <w:sz w:val="24"/>
          <w:szCs w:val="24"/>
        </w:rPr>
      </w:pPr>
      <w:r>
        <w:rPr>
          <w:rFonts w:ascii="宋体" w:hAnsi="宋体" w:cs="微软雅黑"/>
          <w:sz w:val="24"/>
          <w:szCs w:val="24"/>
        </w:rPr>
        <w:t xml:space="preserve">8.4涉及分期（分段）验收的项目，采购人应当开展阶段性验收，并出具阶段性验收意见，最后形成总验收意见</w:t>
      </w:r>
      <w:r>
        <w:rPr>
          <w:rFonts w:hint="eastAsia" w:ascii="宋体" w:hAnsi="宋体" w:cs="微软雅黑"/>
          <w:sz w:val="24"/>
          <w:szCs w:val="24"/>
        </w:rPr>
        <w:t xml:space="preserve">。</w:t>
      </w:r>
      <w:r/>
    </w:p>
    <w:p>
      <w:pPr>
        <w:spacing w:line="460" w:lineRule="exact"/>
        <w:rPr>
          <w:rFonts w:hint="eastAsia" w:ascii="宋体" w:hAnsi="宋体"/>
          <w:b/>
          <w:sz w:val="24"/>
          <w:szCs w:val="24"/>
        </w:rPr>
      </w:pPr>
      <w:r>
        <w:rPr>
          <w:rFonts w:hint="eastAsia" w:ascii="宋体" w:hAnsi="宋体"/>
          <w:b/>
          <w:sz w:val="24"/>
          <w:szCs w:val="24"/>
        </w:rPr>
        <w:t xml:space="preserve">九、</w:t>
      </w:r>
      <w:r>
        <w:rPr>
          <w:rFonts w:hint="eastAsia" w:ascii="宋体" w:hAnsi="宋体" w:cs="微软雅黑"/>
          <w:b/>
          <w:sz w:val="24"/>
          <w:szCs w:val="24"/>
        </w:rPr>
        <w:t xml:space="preserve">验</w:t>
      </w:r>
      <w:r>
        <w:rPr>
          <w:rFonts w:hint="eastAsia" w:ascii="宋体" w:hAnsi="宋体" w:cs="MS Gothic"/>
          <w:b/>
          <w:sz w:val="24"/>
          <w:szCs w:val="24"/>
        </w:rPr>
        <w:t xml:space="preserve">收</w:t>
      </w:r>
      <w:r>
        <w:rPr>
          <w:rFonts w:hint="eastAsia" w:ascii="宋体" w:hAnsi="宋体" w:cs="微软雅黑"/>
          <w:b/>
          <w:sz w:val="24"/>
          <w:szCs w:val="24"/>
        </w:rPr>
        <w:t xml:space="preserve">资</w:t>
      </w:r>
      <w:r>
        <w:rPr>
          <w:rFonts w:hint="eastAsia" w:ascii="宋体" w:hAnsi="宋体" w:cs="MS Gothic"/>
          <w:b/>
          <w:sz w:val="24"/>
          <w:szCs w:val="24"/>
        </w:rPr>
        <w:t xml:space="preserve">料</w:t>
      </w:r>
      <w:r>
        <w:rPr>
          <w:rFonts w:hint="eastAsia" w:ascii="宋体" w:hAnsi="宋体" w:cs="微软雅黑"/>
          <w:b/>
          <w:sz w:val="24"/>
          <w:szCs w:val="24"/>
        </w:rPr>
        <w:t xml:space="preserve">归</w:t>
      </w:r>
      <w:r>
        <w:rPr>
          <w:rFonts w:hint="eastAsia" w:ascii="宋体" w:hAnsi="宋体" w:cs="MS Gothic"/>
          <w:b/>
          <w:sz w:val="24"/>
          <w:szCs w:val="24"/>
        </w:rPr>
        <w:t xml:space="preserve">档</w:t>
      </w:r>
      <w:r/>
    </w:p>
    <w:p>
      <w:pPr>
        <w:ind w:firstLine="480"/>
        <w:spacing w:line="460" w:lineRule="exact"/>
        <w:rPr>
          <w:rFonts w:hint="eastAsia" w:ascii="宋体" w:hAnsi="宋体"/>
          <w:sz w:val="24"/>
          <w:szCs w:val="24"/>
        </w:rPr>
      </w:pPr>
      <w:r>
        <w:rPr>
          <w:rFonts w:ascii="宋体" w:hAnsi="宋体" w:cs="MS Gothic"/>
          <w:sz w:val="24"/>
          <w:szCs w:val="24"/>
        </w:rPr>
        <w:t xml:space="preserve">项目履约验收完结后，采购人应当将验收小组名单、验收方案、验收原始记录、验收结果等资料作为采购项目档案 妥善保管，不得伪造、编造、隐匿或者违规销毁。</w:t>
      </w:r>
      <w:r/>
    </w:p>
    <w:p>
      <w:pPr>
        <w:ind w:firstLine="378"/>
        <w:jc w:val="center"/>
        <w:spacing w:before="240" w:after="240" w:line="439" w:lineRule="atLeast"/>
        <w:widowControl/>
        <w:rPr>
          <w:rFonts w:ascii="宋体" w:hAnsi="宋体" w:eastAsia="Arial" w:cs="宋体"/>
          <w:b/>
          <w:sz w:val="44"/>
          <w:szCs w:val="22"/>
        </w:rPr>
        <w:pBdr>
          <w:top w:val="none" w:color="000000" w:sz="0" w:space="0"/>
          <w:left w:val="none" w:color="000000" w:sz="0" w:space="0"/>
          <w:bottom w:val="none" w:color="000000" w:sz="0" w:space="0"/>
          <w:right w:val="none" w:color="000000" w:sz="0" w:space="0"/>
        </w:pBdr>
      </w:pPr>
      <w:r>
        <w:rPr>
          <w:rFonts w:hint="eastAsia" w:ascii="宋体" w:hAnsi="宋体" w:eastAsia="Arial" w:cs="Arial"/>
          <w:b/>
          <w:spacing w:val="9"/>
          <w:sz w:val="36"/>
          <w:szCs w:val="36"/>
        </w:rPr>
        <w:t xml:space="preserve">政府采购履约验收书(服务类）</w:t>
      </w:r>
      <w:r/>
    </w:p>
    <w:tbl>
      <w:tblPr>
        <w:tblStyle w:val="742"/>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ascii="宋体" w:hAnsi="宋体" w:eastAsia="Arial" w:cs="宋体"/>
                <w:sz w:val="18"/>
                <w:szCs w:val="18"/>
                <w:lang w:eastAsia="en-US" w:bidi="ar"/>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项目名称</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ascii="宋体" w:hAnsi="宋体" w:eastAsia="Arial" w:cs="宋体"/>
                <w:sz w:val="18"/>
                <w:szCs w:val="18"/>
                <w:lang w:eastAsia="en-US"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合同名称</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ascii="宋体" w:hAnsi="宋体" w:eastAsia="Arial" w:cs="宋体"/>
                <w:sz w:val="18"/>
                <w:szCs w:val="18"/>
                <w:lang w:eastAsia="en-US"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ascii="宋体" w:hAnsi="宋体" w:eastAsia="Arial" w:cs="宋体"/>
                <w:sz w:val="18"/>
                <w:szCs w:val="18"/>
                <w:lang w:eastAsia="en-US" w:bidi="ar"/>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ascii="宋体" w:hAnsi="宋体" w:eastAsia="Arial" w:cs="宋体"/>
                <w:sz w:val="18"/>
                <w:szCs w:val="18"/>
                <w:lang w:eastAsia="en-US"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合同金额</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ascii="宋体" w:hAnsi="宋体" w:eastAsia="Arial" w:cs="宋体"/>
                <w:sz w:val="18"/>
                <w:szCs w:val="18"/>
                <w:lang w:eastAsia="en-US" w:bidi="ar"/>
              </w:rPr>
            </w:r>
            <w:r/>
          </w:p>
        </w:tc>
      </w:tr>
      <w:tr>
        <w:trP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left"/>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是□   否□</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center"/>
              <w:spacing w:after="200" w:line="300" w:lineRule="exact"/>
              <w:widowControl/>
              <w:rPr>
                <w:rFonts w:ascii="宋体" w:hAnsi="宋体" w:eastAsia="Arial" w:cs="宋体"/>
                <w:sz w:val="18"/>
                <w:szCs w:val="18"/>
                <w:lang w:bidi="ar"/>
              </w:rPr>
            </w:pPr>
            <w:r>
              <w:rPr>
                <w:rFonts w:hint="eastAsia" w:ascii="宋体" w:hAnsi="宋体" w:eastAsia="Arial" w:cs="宋体"/>
                <w:sz w:val="18"/>
                <w:szCs w:val="18"/>
                <w:lang w:bidi="ar"/>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ascii="宋体" w:hAnsi="宋体" w:eastAsia="Arial" w:cs="宋体"/>
                <w:sz w:val="18"/>
                <w:szCs w:val="18"/>
                <w:lang w:eastAsia="en-US" w:bidi="ar"/>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left"/>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验收地点</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ascii="宋体" w:hAnsi="宋体" w:eastAsia="Arial" w:cs="宋体"/>
                <w:sz w:val="18"/>
                <w:szCs w:val="18"/>
                <w:lang w:eastAsia="en-US"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left"/>
              <w:spacing w:after="200" w:line="300" w:lineRule="exact"/>
              <w:widowControl/>
              <w:rPr>
                <w:rFonts w:ascii="宋体" w:hAnsi="宋体" w:eastAsia="Arial" w:cs="宋体"/>
                <w:sz w:val="18"/>
                <w:szCs w:val="18"/>
                <w:lang w:bidi="ar"/>
              </w:rPr>
            </w:pPr>
            <w:r>
              <w:rPr>
                <w:rFonts w:hint="eastAsia" w:ascii="宋体" w:hAnsi="宋体" w:eastAsia="Arial" w:cs="宋体"/>
                <w:sz w:val="18"/>
                <w:szCs w:val="18"/>
                <w:lang w:bidi="ar"/>
              </w:rPr>
              <w:t xml:space="preserve">□自行简易验收</w:t>
            </w:r>
            <w:r/>
          </w:p>
          <w:p>
            <w:pPr>
              <w:jc w:val="left"/>
              <w:spacing w:after="200" w:line="300" w:lineRule="exact"/>
              <w:widowControl/>
              <w:rPr>
                <w:rFonts w:ascii="宋体" w:hAnsi="宋体" w:eastAsia="Arial" w:cs="宋体"/>
                <w:sz w:val="18"/>
                <w:szCs w:val="18"/>
                <w:lang w:bidi="ar"/>
              </w:rPr>
            </w:pPr>
            <w:r>
              <w:rPr>
                <w:rFonts w:hint="eastAsia" w:ascii="宋体" w:hAnsi="宋体" w:eastAsia="Arial" w:cs="宋体"/>
                <w:sz w:val="18"/>
                <w:szCs w:val="18"/>
                <w:lang w:bidi="ar"/>
              </w:rPr>
              <w:t xml:space="preserve">□验收小组验收</w:t>
            </w:r>
            <w:r/>
          </w:p>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left"/>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服务质量</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left"/>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服务进度</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ascii="宋体" w:hAnsi="宋体" w:eastAsia="Arial" w:cs="宋体"/>
                <w:sz w:val="18"/>
                <w:szCs w:val="18"/>
                <w:lang w:bidi="ar"/>
              </w:rPr>
            </w:pPr>
            <w:r>
              <w:rPr>
                <w:rFonts w:hint="eastAsia" w:ascii="宋体" w:hAnsi="宋体" w:eastAsia="Arial" w:cs="宋体"/>
                <w:sz w:val="18"/>
                <w:szCs w:val="18"/>
                <w:lang w:bidi="ar"/>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after="200" w:line="300" w:lineRule="exact"/>
              <w:widowControl/>
              <w:rPr>
                <w:rFonts w:ascii="宋体" w:hAnsi="宋体" w:eastAsia="Arial" w:cs="宋体"/>
                <w:sz w:val="18"/>
                <w:szCs w:val="18"/>
                <w:lang w:bidi="ar"/>
              </w:rPr>
            </w:pPr>
            <w:r>
              <w:rPr>
                <w:rFonts w:ascii="宋体" w:hAnsi="宋体" w:eastAsia="Arial"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left"/>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合  格□ </w:t>
            </w:r>
            <w:r/>
          </w:p>
          <w:p>
            <w:pPr>
              <w:jc w:val="left"/>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left"/>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按  时□ </w:t>
            </w:r>
            <w:r/>
          </w:p>
          <w:p>
            <w:pPr>
              <w:jc w:val="left"/>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不按时□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left"/>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合  格□ </w:t>
            </w:r>
            <w:r/>
          </w:p>
          <w:p>
            <w:pPr>
              <w:jc w:val="left"/>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left"/>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合  格□ </w:t>
            </w:r>
            <w:r/>
          </w:p>
          <w:p>
            <w:pPr>
              <w:jc w:val="left"/>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left"/>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合  格□ </w:t>
            </w:r>
            <w:r/>
          </w:p>
          <w:p>
            <w:pPr>
              <w:jc w:val="left"/>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left"/>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合  格□ </w:t>
            </w:r>
            <w:r/>
          </w:p>
          <w:p>
            <w:pPr>
              <w:jc w:val="left"/>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ascii="宋体" w:hAnsi="宋体" w:eastAsia="Arial" w:cs="宋体"/>
                <w:sz w:val="18"/>
                <w:szCs w:val="18"/>
                <w:lang w:bidi="ar"/>
              </w:rPr>
            </w:pPr>
            <w:r>
              <w:rPr>
                <w:rFonts w:hint="eastAsia" w:ascii="宋体" w:hAnsi="宋体" w:eastAsia="Arial"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ascii="宋体" w:hAnsi="宋体" w:eastAsia="Arial" w:cs="宋体"/>
                <w:sz w:val="18"/>
                <w:szCs w:val="18"/>
                <w:lang w:bidi="ar"/>
              </w:rPr>
            </w:pPr>
            <w:r>
              <w:rPr>
                <w:rFonts w:ascii="宋体" w:hAnsi="宋体" w:eastAsia="Arial" w:cs="宋体"/>
                <w:sz w:val="18"/>
                <w:szCs w:val="18"/>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存在问题</w:t>
            </w:r>
            <w:r/>
          </w:p>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ascii="宋体" w:hAnsi="宋体" w:eastAsia="Arial" w:cs="宋体"/>
                <w:sz w:val="18"/>
                <w:szCs w:val="18"/>
                <w:lang w:eastAsia="en-US" w:bidi="ar"/>
              </w:rPr>
            </w:r>
            <w:r/>
          </w:p>
        </w:tc>
      </w:tr>
      <w:tr>
        <w:trP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验收小组成员</w:t>
            </w:r>
            <w:r/>
          </w:p>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ascii="宋体" w:hAnsi="宋体" w:eastAsia="Arial" w:cs="宋体"/>
                <w:sz w:val="18"/>
                <w:szCs w:val="18"/>
                <w:lang w:eastAsia="en-US" w:bidi="ar"/>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left"/>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after="200" w:line="300" w:lineRule="exact"/>
              <w:widowControl/>
              <w:rPr>
                <w:rFonts w:ascii="宋体" w:hAnsi="宋体" w:eastAsia="Arial" w:cs="宋体"/>
                <w:sz w:val="18"/>
                <w:szCs w:val="18"/>
                <w:lang w:eastAsia="en-US" w:bidi="ar"/>
              </w:rPr>
            </w:pPr>
            <w:r>
              <w:rPr>
                <w:rFonts w:hint="eastAsia" w:ascii="宋体" w:hAnsi="宋体" w:eastAsia="Arial" w:cs="宋体"/>
                <w:sz w:val="18"/>
                <w:szCs w:val="18"/>
                <w:lang w:eastAsia="en-US" w:bidi="ar"/>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jc w:val="left"/>
              <w:spacing w:after="200" w:line="300" w:lineRule="exact"/>
              <w:widowControl/>
              <w:rPr>
                <w:rFonts w:ascii="宋体" w:hAnsi="宋体" w:eastAsia="Arial" w:cs="宋体"/>
                <w:sz w:val="18"/>
                <w:szCs w:val="18"/>
                <w:lang w:bidi="ar"/>
              </w:rPr>
            </w:pPr>
            <w:r>
              <w:rPr>
                <w:rFonts w:ascii="宋体" w:hAnsi="宋体" w:eastAsia="Arial" w:cs="宋体"/>
                <w:sz w:val="18"/>
                <w:szCs w:val="18"/>
                <w:lang w:bidi="ar"/>
              </w:rPr>
            </w:r>
            <w:r/>
          </w:p>
          <w:p>
            <w:pPr>
              <w:jc w:val="left"/>
              <w:spacing w:after="200" w:line="300" w:lineRule="exact"/>
              <w:widowControl/>
              <w:rPr>
                <w:rFonts w:ascii="宋体" w:hAnsi="宋体" w:eastAsia="Arial" w:cs="宋体"/>
                <w:sz w:val="18"/>
                <w:szCs w:val="18"/>
                <w:lang w:bidi="ar"/>
              </w:rPr>
            </w:pPr>
            <w:r>
              <w:rPr>
                <w:rFonts w:hint="eastAsia" w:ascii="宋体" w:hAnsi="宋体" w:eastAsia="Arial" w:cs="宋体"/>
                <w:sz w:val="18"/>
                <w:szCs w:val="18"/>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827" w:type="dxa"/>
            <w:textDirection w:val="lrTb"/>
            <w:noWrap w:val="false"/>
          </w:tcPr>
          <w:p>
            <w:pPr>
              <w:jc w:val="left"/>
              <w:spacing w:after="200" w:line="300" w:lineRule="exact"/>
              <w:widowControl/>
              <w:rPr>
                <w:rFonts w:ascii="宋体" w:hAnsi="宋体" w:eastAsia="Arial" w:cs="宋体"/>
                <w:sz w:val="18"/>
                <w:szCs w:val="18"/>
                <w:lang w:bidi="ar"/>
              </w:rPr>
            </w:pPr>
            <w:r>
              <w:rPr>
                <w:rFonts w:ascii="宋体" w:hAnsi="宋体" w:eastAsia="Arial" w:cs="宋体"/>
                <w:sz w:val="18"/>
                <w:szCs w:val="18"/>
                <w:lang w:bidi="ar"/>
              </w:rPr>
            </w:r>
            <w:r/>
          </w:p>
          <w:p>
            <w:pPr>
              <w:jc w:val="left"/>
              <w:spacing w:after="200" w:line="300" w:lineRule="exact"/>
              <w:widowControl/>
              <w:rPr>
                <w:rFonts w:ascii="宋体" w:hAnsi="宋体" w:eastAsia="Arial" w:cs="宋体"/>
                <w:sz w:val="18"/>
                <w:szCs w:val="18"/>
                <w:lang w:bidi="ar"/>
              </w:rPr>
            </w:pPr>
            <w:r>
              <w:rPr>
                <w:rFonts w:hint="eastAsia" w:ascii="宋体" w:hAnsi="宋体" w:eastAsia="Arial" w:cs="宋体"/>
                <w:sz w:val="18"/>
                <w:szCs w:val="18"/>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97" w:type="dxa"/>
            <w:textDirection w:val="lrTb"/>
            <w:noWrap w:val="false"/>
          </w:tcPr>
          <w:p>
            <w:pPr>
              <w:jc w:val="left"/>
              <w:spacing w:after="200" w:line="300" w:lineRule="exact"/>
              <w:widowControl/>
              <w:rPr>
                <w:rFonts w:ascii="宋体" w:hAnsi="宋体" w:eastAsia="Arial" w:cs="宋体"/>
                <w:sz w:val="18"/>
                <w:szCs w:val="18"/>
                <w:lang w:bidi="ar"/>
              </w:rPr>
            </w:pPr>
            <w:r>
              <w:rPr>
                <w:rFonts w:hint="eastAsia" w:ascii="宋体" w:hAnsi="宋体" w:eastAsia="Arial" w:cs="宋体"/>
                <w:sz w:val="18"/>
                <w:szCs w:val="18"/>
                <w:lang w:bidi="ar"/>
              </w:rPr>
              <w:t xml:space="preserve">供应商确认：</w:t>
            </w:r>
            <w:r/>
          </w:p>
          <w:p>
            <w:pPr>
              <w:jc w:val="left"/>
              <w:spacing w:after="200" w:line="300" w:lineRule="exact"/>
              <w:widowControl/>
              <w:rPr>
                <w:rFonts w:ascii="宋体" w:hAnsi="宋体" w:eastAsia="Arial" w:cs="宋体"/>
                <w:sz w:val="18"/>
                <w:szCs w:val="18"/>
                <w:lang w:bidi="ar"/>
              </w:rPr>
            </w:pPr>
            <w:r>
              <w:rPr>
                <w:rFonts w:ascii="宋体" w:hAnsi="宋体" w:eastAsia="Arial" w:cs="宋体"/>
                <w:sz w:val="18"/>
                <w:szCs w:val="18"/>
                <w:lang w:bidi="ar"/>
              </w:rPr>
            </w:r>
            <w:r/>
          </w:p>
          <w:p>
            <w:pPr>
              <w:jc w:val="left"/>
              <w:spacing w:after="200" w:line="300" w:lineRule="exact"/>
              <w:widowControl/>
              <w:rPr>
                <w:rFonts w:ascii="宋体" w:hAnsi="宋体" w:eastAsia="Arial" w:cs="宋体"/>
                <w:sz w:val="18"/>
                <w:szCs w:val="18"/>
                <w:lang w:bidi="ar"/>
              </w:rPr>
            </w:pPr>
            <w:r>
              <w:rPr>
                <w:rFonts w:hint="eastAsia" w:ascii="宋体" w:hAnsi="宋体" w:eastAsia="Arial" w:cs="宋体"/>
                <w:sz w:val="18"/>
                <w:szCs w:val="18"/>
                <w:lang w:bidi="ar"/>
              </w:rPr>
              <w:t xml:space="preserve">（单位公章或授权代表签字）</w:t>
            </w:r>
            <w:r/>
          </w:p>
        </w:tc>
      </w:tr>
    </w:tbl>
    <w:p>
      <w:pPr>
        <w:jc w:val="center"/>
        <w:spacing w:before="240" w:after="240" w:line="439" w:lineRule="atLeast"/>
        <w:widowControl/>
        <w:rPr>
          <w:rFonts w:hint="eastAsia" w:ascii="宋体" w:hAnsi="宋体" w:cs="宋体"/>
          <w:b/>
          <w:color w:val="000000"/>
          <w:sz w:val="44"/>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szCs w:val="22"/>
        </w:rPr>
      </w:r>
      <w:r/>
    </w:p>
    <w:tbl>
      <w:tblPr>
        <w:tblStyle w:val="74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2968"/>
        <w:gridCol w:w="2083"/>
        <w:gridCol w:w="2064"/>
        <w:gridCol w:w="1408"/>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after="200" w:line="276" w:lineRule="auto"/>
              <w:widowControl/>
              <w:rPr>
                <w:rFonts w:hint="eastAsia" w:ascii="方正小标宋_GBK" w:hAnsi="方正小标宋_GBK" w:eastAsia="方正小标宋_GBK" w:cs="方正小标宋_GBK"/>
                <w:sz w:val="40"/>
                <w:szCs w:val="40"/>
              </w:rPr>
            </w:pPr>
            <w:r>
              <w:rPr>
                <w:rFonts w:ascii="方正小标宋_GBK" w:hAnsi="方正小标宋_GBK" w:eastAsia="方正小标宋_GBK" w:cs="方正小标宋_GBK"/>
                <w:sz w:val="40"/>
                <w:szCs w:val="40"/>
                <w:lang w:bidi="ar"/>
              </w:rPr>
              <w:t xml:space="preserve">政府采购履约验收通知单</w:t>
            </w:r>
            <w:r/>
          </w:p>
        </w:tc>
      </w:tr>
      <w:tr>
        <w:trPr>
          <w:trHeight w:val="600"/>
        </w:trPr>
        <w:tc>
          <w:tcPr>
            <w:tcBorders>
              <w:top w:val="none" w:color="000000" w:sz="4" w:space="0"/>
              <w:left w:val="none" w:color="000000" w:sz="4" w:space="0"/>
              <w:bottom w:val="none" w:color="000000" w:sz="4" w:space="0"/>
              <w:right w:val="none" w:color="000000" w:sz="4" w:space="0"/>
            </w:tcBorders>
            <w:tcW w:w="1741" w:type="pct"/>
            <w:vAlign w:val="center"/>
            <w:textDirection w:val="lrTb"/>
            <w:noWrap/>
          </w:tcPr>
          <w:p>
            <w:pPr>
              <w:jc w:val="left"/>
              <w:spacing w:after="200" w:line="276" w:lineRule="auto"/>
              <w:widowControl/>
              <w:rPr>
                <w:rFonts w:hint="eastAsia" w:ascii="宋体" w:hAnsi="宋体" w:cs="宋体"/>
                <w:sz w:val="24"/>
                <w:szCs w:val="24"/>
                <w:lang w:eastAsia="en-US"/>
              </w:rPr>
            </w:pPr>
            <w:r>
              <w:rPr>
                <w:rFonts w:hint="eastAsia" w:ascii="宋体" w:hAnsi="宋体" w:cs="宋体"/>
                <w:sz w:val="24"/>
                <w:szCs w:val="24"/>
                <w:lang w:bidi="ar"/>
              </w:rPr>
              <w:t xml:space="preserve">供应商：</w:t>
            </w:r>
            <w:r/>
          </w:p>
        </w:tc>
        <w:tc>
          <w:tcPr>
            <w:tcBorders>
              <w:top w:val="none" w:color="000000" w:sz="4" w:space="0"/>
              <w:left w:val="none" w:color="000000" w:sz="4" w:space="0"/>
              <w:bottom w:val="none" w:color="000000" w:sz="4" w:space="0"/>
              <w:right w:val="none" w:color="000000" w:sz="4" w:space="0"/>
            </w:tcBorders>
            <w:tcW w:w="1222"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eastAsia="en-US"/>
              </w:rPr>
            </w:r>
            <w:r/>
          </w:p>
        </w:tc>
        <w:tc>
          <w:tcPr>
            <w:tcBorders>
              <w:top w:val="none" w:color="000000" w:sz="4" w:space="0"/>
              <w:left w:val="none" w:color="000000" w:sz="4" w:space="0"/>
              <w:bottom w:val="none" w:color="000000" w:sz="4" w:space="0"/>
              <w:right w:val="none" w:color="000000" w:sz="4" w:space="0"/>
            </w:tcBorders>
            <w:tcW w:w="1211"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eastAsia="en-US"/>
              </w:rPr>
            </w:r>
            <w:r/>
          </w:p>
        </w:tc>
        <w:tc>
          <w:tcPr>
            <w:tcBorders>
              <w:top w:val="none" w:color="000000" w:sz="4" w:space="0"/>
              <w:left w:val="none" w:color="000000" w:sz="4" w:space="0"/>
              <w:bottom w:val="none" w:color="000000" w:sz="4" w:space="0"/>
              <w:right w:val="none" w:color="000000" w:sz="4" w:space="0"/>
            </w:tcBorders>
            <w:tcW w:w="823"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600"/>
        </w:trPr>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3258"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600"/>
        </w:trPr>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3258"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600"/>
        </w:trPr>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3258"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600"/>
        </w:trPr>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600"/>
        </w:trPr>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600"/>
        </w:trPr>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bidi="ar"/>
              </w:rPr>
              <w:t xml:space="preserve">联系人</w:t>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533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after="200" w:line="276" w:lineRule="auto"/>
              <w:widowControl/>
              <w:rPr>
                <w:rFonts w:hint="eastAsia" w:ascii="宋体" w:hAnsi="宋体" w:cs="宋体"/>
                <w:sz w:val="24"/>
                <w:szCs w:val="24"/>
              </w:rPr>
            </w:pPr>
            <w:r>
              <w:rPr>
                <w:rFonts w:hint="eastAsia" w:ascii="宋体" w:hAnsi="宋体" w:cs="宋体"/>
                <w:sz w:val="24"/>
                <w:szCs w:val="24"/>
                <w:lang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after="200" w:line="276" w:lineRule="auto"/>
              <w:widowControl/>
              <w:rPr>
                <w:rFonts w:hint="eastAsia" w:ascii="宋体" w:hAnsi="宋体" w:cs="宋体"/>
                <w:sz w:val="24"/>
                <w:szCs w:val="24"/>
                <w:lang w:eastAsia="en-US"/>
              </w:rPr>
            </w:pPr>
            <w:r>
              <w:rPr>
                <w:rFonts w:hint="eastAsia" w:ascii="宋体" w:hAnsi="宋体" w:cs="宋体"/>
                <w:sz w:val="24"/>
                <w:szCs w:val="24"/>
                <w:lang w:bidi="ar"/>
              </w:rPr>
              <w:t xml:space="preserve">        单位公章</w:t>
            </w:r>
            <w:r>
              <w:rPr>
                <w:rFonts w:hint="eastAsia" w:ascii="宋体" w:hAnsi="宋体" w:cs="宋体"/>
                <w:sz w:val="24"/>
                <w:szCs w:val="24"/>
                <w:lang w:bidi="ar"/>
              </w:rPr>
              <w:br/>
            </w:r>
            <w:r>
              <w:rPr>
                <w:rFonts w:hint="eastAsia" w:ascii="宋体" w:hAnsi="宋体" w:cs="宋体"/>
                <w:sz w:val="24"/>
                <w:szCs w:val="24"/>
                <w:lang w:bidi="ar"/>
              </w:rPr>
              <w:t xml:space="preserve">         年   月    日</w:t>
            </w:r>
            <w:r/>
          </w:p>
        </w:tc>
      </w:tr>
    </w:tbl>
    <w:p>
      <w:pPr>
        <w:jc w:val="left"/>
        <w:spacing w:after="200" w:line="276" w:lineRule="auto"/>
        <w:widowControl/>
        <w:rPr>
          <w:rFonts w:ascii="Arial" w:hAnsi="Arial" w:eastAsia="Arial"/>
          <w:sz w:val="22"/>
          <w:szCs w:val="22"/>
        </w:rPr>
      </w:pPr>
      <w:r>
        <w:rPr>
          <w:rFonts w:ascii="Arial" w:hAnsi="Arial" w:eastAsia="Arial"/>
          <w:sz w:val="22"/>
          <w:szCs w:val="22"/>
        </w:rPr>
      </w:r>
      <w:r/>
    </w:p>
    <w:p>
      <w:pPr>
        <w:pStyle w:val="1521"/>
        <w:ind w:firstLine="0"/>
        <w:spacing w:line="360" w:lineRule="auto"/>
        <w:rPr>
          <w:rFonts w:hint="eastAsia" w:ascii="宋体" w:hAnsi="宋体" w:cs="宋体"/>
          <w:sz w:val="24"/>
          <w:szCs w:val="24"/>
          <w:lang w:val="zh-TW" w:eastAsia="zh-TW"/>
        </w:rPr>
      </w:pPr>
      <w:r>
        <w:rPr>
          <w:rFonts w:hint="eastAsia" w:ascii="宋体" w:hAnsi="宋体" w:cs="宋体"/>
          <w:sz w:val="24"/>
          <w:szCs w:val="24"/>
          <w:lang w:val="zh-TW" w:eastAsia="zh-TW"/>
        </w:rPr>
        <w:br w:type="page" w:clear="all"/>
      </w:r>
      <w:r/>
    </w:p>
    <w:p>
      <w:pPr>
        <w:pStyle w:val="1100"/>
        <w:rPr>
          <w:rFonts w:hint="eastAsia" w:ascii="宋体" w:hAnsi="宋体" w:cs="宋体"/>
        </w:rPr>
      </w:pPr>
      <w:r>
        <w:rPr>
          <w:rFonts w:hint="eastAsia" w:ascii="宋体" w:hAnsi="宋体" w:cs="宋体"/>
        </w:rPr>
        <w:t xml:space="preserve">第四部分 投标文件格式</w:t>
      </w:r>
      <w:r/>
    </w:p>
    <w:p>
      <w:pPr>
        <w:jc w:val="left"/>
        <w:spacing w:line="360" w:lineRule="auto"/>
        <w:rPr>
          <w:rFonts w:hint="eastAsia" w:ascii="宋体" w:hAnsi="宋体" w:cs="宋体"/>
          <w:sz w:val="24"/>
          <w:szCs w:val="24"/>
        </w:rPr>
      </w:pPr>
      <w:r>
        <w:rPr>
          <w:rFonts w:hint="eastAsia" w:ascii="宋体" w:hAnsi="宋体" w:cs="宋体"/>
          <w:sz w:val="24"/>
          <w:szCs w:val="24"/>
        </w:rPr>
        <w:t xml:space="preserve">说明：</w:t>
      </w:r>
      <w:r/>
    </w:p>
    <w:p>
      <w:pPr>
        <w:jc w:val="left"/>
        <w:spacing w:line="360" w:lineRule="auto"/>
        <w:rPr>
          <w:rFonts w:hint="eastAsia" w:ascii="宋体" w:hAnsi="宋体" w:cs="宋体"/>
          <w:sz w:val="24"/>
          <w:szCs w:val="24"/>
        </w:rPr>
      </w:pPr>
      <w:r>
        <w:rPr>
          <w:rFonts w:hint="eastAsia" w:ascii="宋体" w:hAnsi="宋体" w:cs="宋体"/>
          <w:sz w:val="24"/>
          <w:szCs w:val="24"/>
        </w:rPr>
        <w:t xml:space="preserve">对本章所有的投标书格式，投标方可根据自身情况进行补充和修改，但补充和修改不得造成与本格式内容有实质性的违背。</w:t>
      </w:r>
      <w:bookmarkEnd w:id="14"/>
      <w:r/>
      <w:r/>
    </w:p>
    <w:p>
      <w:pPr>
        <w:jc w:val="left"/>
        <w:widowControl/>
        <w:rPr>
          <w:rFonts w:hint="eastAsia" w:ascii="宋体" w:hAnsi="宋体" w:cs="宋体"/>
          <w:b/>
          <w:sz w:val="24"/>
          <w:szCs w:val="24"/>
        </w:rPr>
      </w:pPr>
      <w:r/>
      <w:bookmarkStart w:id="19" w:name="_Toc322442932"/>
      <w:r/>
      <w:bookmarkStart w:id="20" w:name="_Toc430265233"/>
      <w:r/>
      <w:bookmarkStart w:id="21" w:name="_Toc467507044"/>
      <w:r/>
      <w:bookmarkStart w:id="22" w:name="_Toc405288080"/>
      <w:r/>
      <w:bookmarkStart w:id="23" w:name="_Toc467507054"/>
      <w:r>
        <w:rPr>
          <w:rFonts w:hint="eastAsia" w:ascii="宋体" w:hAnsi="宋体" w:cs="宋体"/>
          <w:b/>
          <w:sz w:val="24"/>
          <w:szCs w:val="24"/>
        </w:rPr>
        <w:br w:type="page" w:clear="all"/>
      </w:r>
      <w:bookmarkEnd w:id="19"/>
      <w:r/>
      <w:bookmarkEnd w:id="20"/>
      <w:r/>
      <w:bookmarkEnd w:id="21"/>
      <w:r/>
      <w:bookmarkEnd w:id="22"/>
      <w:r/>
      <w:bookmarkEnd w:id="23"/>
      <w:r/>
      <w:r/>
    </w:p>
    <w:p>
      <w:pPr>
        <w:pStyle w:val="734"/>
        <w:jc w:val="both"/>
        <w:spacing w:line="420" w:lineRule="exact"/>
        <w:rPr>
          <w:rFonts w:hint="eastAsia" w:cs="宋体"/>
          <w:sz w:val="21"/>
          <w:szCs w:val="21"/>
        </w:rPr>
      </w:pPr>
      <w:r>
        <w:rPr>
          <w:rFonts w:hint="eastAsia" w:cs="宋体"/>
          <w:sz w:val="21"/>
          <w:szCs w:val="21"/>
          <w:lang w:val="zh-CN"/>
        </w:rPr>
        <w:t xml:space="preserve">格式1：</w:t>
      </w:r>
      <w:r>
        <w:rPr>
          <w:rFonts w:hint="eastAsia" w:cs="宋体"/>
          <w:sz w:val="21"/>
          <w:szCs w:val="21"/>
        </w:rPr>
        <w:t xml:space="preserve">投标函</w:t>
      </w:r>
      <w:r/>
    </w:p>
    <w:p>
      <w:pPr>
        <w:pStyle w:val="980"/>
        <w:jc w:val="center"/>
        <w:spacing w:line="420" w:lineRule="exact"/>
        <w:rPr>
          <w:rFonts w:hint="eastAsia" w:hAnsi="宋体" w:eastAsia="宋体" w:cs="宋体"/>
          <w:b/>
          <w:sz w:val="30"/>
          <w:szCs w:val="30"/>
        </w:rPr>
      </w:pPr>
      <w:r>
        <w:rPr>
          <w:rFonts w:hint="eastAsia" w:hAnsi="宋体" w:eastAsia="宋体" w:cs="宋体"/>
          <w:b/>
          <w:sz w:val="30"/>
          <w:szCs w:val="30"/>
        </w:rPr>
        <w:t xml:space="preserve">投标函</w:t>
      </w:r>
      <w:r/>
    </w:p>
    <w:p>
      <w:pPr>
        <w:pStyle w:val="980"/>
        <w:spacing w:line="360" w:lineRule="exact"/>
        <w:rPr>
          <w:rFonts w:hint="eastAsia" w:hAnsi="宋体" w:eastAsia="宋体" w:cs="宋体"/>
          <w:bCs/>
          <w:sz w:val="24"/>
          <w:szCs w:val="24"/>
        </w:rPr>
      </w:pPr>
      <w:r>
        <w:rPr>
          <w:rFonts w:hint="eastAsia" w:hAnsi="宋体" w:eastAsia="宋体" w:cs="宋体"/>
          <w:bCs/>
          <w:sz w:val="24"/>
          <w:szCs w:val="24"/>
        </w:rPr>
        <w:t xml:space="preserve">苏州恒中造价师事务所有限责任公司：</w:t>
      </w:r>
      <w:r/>
    </w:p>
    <w:p>
      <w:pPr>
        <w:spacing w:line="440" w:lineRule="exact"/>
        <w:rPr>
          <w:rFonts w:hint="eastAsia" w:ascii="宋体" w:hAnsi="宋体" w:cs="宋体"/>
          <w:sz w:val="24"/>
          <w:szCs w:val="24"/>
        </w:rPr>
      </w:pPr>
      <w:r>
        <w:rPr>
          <w:rFonts w:hint="eastAsia" w:ascii="宋体" w:hAnsi="宋体" w:cs="宋体"/>
        </w:rPr>
        <w:t xml:space="preserve">   </w:t>
      </w:r>
      <w:r>
        <w:rPr>
          <w:rFonts w:hint="eastAsia" w:ascii="宋体" w:hAnsi="宋体" w:cs="宋体"/>
          <w:sz w:val="24"/>
          <w:szCs w:val="24"/>
        </w:rPr>
        <w:t xml:space="preserve"> 我方收到贵公司</w:t>
      </w:r>
      <w:r>
        <w:rPr>
          <w:rFonts w:hint="eastAsia" w:ascii="宋体" w:hAnsi="宋体" w:cs="宋体"/>
          <w:sz w:val="24"/>
          <w:szCs w:val="24"/>
          <w:u w:val="single"/>
          <w:lang w:eastAsia="zh-CN"/>
        </w:rPr>
        <w:t xml:space="preserve">JSZC-320585-SZHZ-G2025-0036</w:t>
      </w:r>
      <w:r>
        <w:rPr>
          <w:rFonts w:hint="eastAsia" w:ascii="宋体" w:hAnsi="宋体" w:cs="宋体"/>
          <w:sz w:val="24"/>
          <w:szCs w:val="24"/>
        </w:rPr>
        <w:t xml:space="preserve">号招标文件，经仔细阅读和研究，我方决定参加投标。并向贵公司承诺：</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1、我方自愿按照招标文件规定的各项要求向采购人提供所需服务。</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2、一旦我方中标，我们将严格履行招标文件中规定的每一项要求，按期、按质、按量履行合同的义务。</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3．我们已详细审查全部招标文件，包括更正文件(如有)，对招标文件及更正公告(如有)无任何异议。我们完全理解并同意放弃对上述全部文件有不明及误解的权力。</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4、我们同意按招标文件中的规定，本投标书的有效期限为自投标截止之日起</w:t>
      </w:r>
      <w:r>
        <w:rPr>
          <w:rFonts w:hint="eastAsia" w:ascii="宋体" w:hAnsi="宋体" w:cs="宋体"/>
          <w:sz w:val="24"/>
          <w:szCs w:val="24"/>
          <w:u w:val="single"/>
        </w:rPr>
        <w:t xml:space="preserve">  60  </w:t>
      </w:r>
      <w:r>
        <w:rPr>
          <w:rFonts w:hint="eastAsia" w:ascii="宋体" w:hAnsi="宋体" w:cs="宋体"/>
          <w:sz w:val="24"/>
          <w:szCs w:val="24"/>
        </w:rPr>
        <w:t xml:space="preserve">天。</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5、我们愿意提供招标采购单位在招标文件中要求的相关资料。</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6、我们愿意遵守招标公告及招标文件中所列的收费标准。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7、我们承诺该项投标在开标后的全过程中保持有效，不作任何更改和变动。</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8、我们同意中标方若无法按约定条款履行义务等行为，招标方有权取消其中标资格。</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9、与本投标有关的通讯地址：</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单    位：                                   联 系 人：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地    址：                                   邮政编码：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联系电话：                                   传    真：       </w:t>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pStyle w:val="769"/>
        <w:ind w:left="481" w:firstLine="525"/>
        <w:spacing w:line="360" w:lineRule="auto"/>
        <w:tabs>
          <w:tab w:val="left" w:pos="360" w:leader="none"/>
          <w:tab w:val="clear" w:pos="1785" w:leader="none"/>
          <w:tab w:val="clear" w:pos="1887" w:leader="none"/>
          <w:tab w:val="clear" w:pos="2112" w:leader="none"/>
          <w:tab w:val="clear" w:pos="9000" w:leader="none"/>
        </w:tabs>
        <w:rPr>
          <w:rFonts w:hint="eastAsia" w:ascii="宋体" w:hAnsi="宋体" w:cs="宋体"/>
          <w:bCs/>
          <w:sz w:val="21"/>
          <w:szCs w:val="21"/>
        </w:rPr>
      </w:pPr>
      <w:r>
        <w:rPr>
          <w:rFonts w:hint="eastAsia" w:ascii="宋体" w:hAnsi="宋体" w:cs="宋体"/>
          <w:bCs/>
          <w:sz w:val="21"/>
          <w:szCs w:val="21"/>
        </w:rPr>
      </w:r>
      <w:r/>
    </w:p>
    <w:p>
      <w:pPr>
        <w:ind w:firstLine="480"/>
        <w:spacing w:line="440" w:lineRule="exact"/>
        <w:rPr>
          <w:rFonts w:hint="eastAsia" w:ascii="宋体" w:hAnsi="宋体" w:cs="宋体"/>
          <w:sz w:val="24"/>
        </w:rPr>
      </w:pPr>
      <w:r>
        <w:rPr>
          <w:rFonts w:hint="eastAsia" w:ascii="宋体" w:hAnsi="宋体" w:cs="宋体"/>
          <w:sz w:val="24"/>
        </w:rPr>
      </w:r>
      <w:r/>
    </w:p>
    <w:p>
      <w:pPr>
        <w:spacing w:line="460" w:lineRule="exact"/>
        <w:rPr>
          <w:rFonts w:hint="eastAsia" w:ascii="宋体" w:hAnsi="宋体" w:cs="宋体"/>
          <w:sz w:val="24"/>
        </w:rPr>
      </w:pPr>
      <w:r>
        <w:rPr>
          <w:rFonts w:hint="eastAsia" w:ascii="宋体" w:hAnsi="宋体" w:cs="宋体"/>
          <w:sz w:val="24"/>
        </w:rPr>
      </w:r>
      <w:r/>
    </w:p>
    <w:p>
      <w:pPr>
        <w:ind w:firstLine="480"/>
        <w:spacing w:line="460" w:lineRule="exact"/>
        <w:rPr>
          <w:rFonts w:hint="eastAsia" w:ascii="宋体" w:hAnsi="宋体" w:cs="宋体"/>
          <w:sz w:val="24"/>
        </w:rPr>
      </w:pPr>
      <w:r>
        <w:rPr>
          <w:rFonts w:hint="eastAsia" w:ascii="宋体" w:hAnsi="宋体" w:cs="宋体"/>
          <w:sz w:val="24"/>
        </w:rPr>
        <w:t xml:space="preserve">投标单位：（单位盖章）</w:t>
      </w:r>
      <w:r/>
    </w:p>
    <w:p>
      <w:pPr>
        <w:ind w:firstLine="480"/>
        <w:spacing w:line="460" w:lineRule="exact"/>
        <w:rPr>
          <w:rFonts w:hint="eastAsia" w:ascii="宋体" w:hAnsi="宋体" w:cs="宋体"/>
          <w:sz w:val="24"/>
        </w:rPr>
      </w:pPr>
      <w:r>
        <w:rPr>
          <w:rFonts w:hint="eastAsia" w:ascii="宋体" w:hAnsi="宋体" w:cs="宋体"/>
          <w:sz w:val="24"/>
        </w:rPr>
        <w:t xml:space="preserve">法定代表人或授权代理人（签字或盖章）</w:t>
      </w:r>
      <w:r/>
    </w:p>
    <w:p>
      <w:pPr>
        <w:ind w:firstLine="480"/>
        <w:spacing w:line="460" w:lineRule="exact"/>
        <w:rPr>
          <w:rFonts w:hint="eastAsia" w:ascii="宋体" w:hAnsi="宋体" w:cs="宋体"/>
          <w:sz w:val="24"/>
          <w:szCs w:val="24"/>
        </w:rPr>
      </w:pPr>
      <w:r>
        <w:rPr>
          <w:rFonts w:hint="eastAsia" w:ascii="宋体" w:hAnsi="宋体" w:cs="宋体"/>
          <w:sz w:val="24"/>
        </w:rPr>
        <w:t xml:space="preserve">投标日期：年月</w:t>
      </w:r>
      <w:r>
        <w:rPr>
          <w:rFonts w:hint="eastAsia" w:ascii="宋体" w:hAnsi="宋体" w:cs="宋体"/>
          <w:sz w:val="24"/>
          <w:szCs w:val="24"/>
        </w:rPr>
        <w:t xml:space="preserve">日</w:t>
      </w:r>
      <w:r/>
    </w:p>
    <w:p>
      <w:pPr>
        <w:spacing w:line="360" w:lineRule="auto"/>
        <w:rPr>
          <w:rFonts w:hint="eastAsia" w:ascii="宋体" w:hAnsi="宋体" w:cs="宋体"/>
          <w:b/>
          <w:bCs/>
          <w:szCs w:val="21"/>
        </w:rPr>
      </w:pPr>
      <w:r>
        <w:rPr>
          <w:rFonts w:hint="eastAsia" w:ascii="宋体" w:hAnsi="宋体" w:cs="宋体"/>
          <w:szCs w:val="21"/>
        </w:rPr>
        <w:br w:type="page" w:clear="all"/>
      </w:r>
      <w:r>
        <w:rPr>
          <w:rFonts w:hint="eastAsia" w:ascii="宋体" w:hAnsi="宋体" w:cs="宋体"/>
          <w:bCs/>
          <w:szCs w:val="21"/>
          <w:lang w:val="zh-CN"/>
        </w:rPr>
        <w:t xml:space="preserve">格式2：</w:t>
      </w:r>
      <w:r>
        <w:rPr>
          <w:rFonts w:hint="eastAsia" w:ascii="宋体" w:hAnsi="宋体" w:cs="宋体"/>
          <w:b/>
        </w:rPr>
        <w:t xml:space="preserve">法人授权委托书</w:t>
      </w:r>
      <w:r/>
    </w:p>
    <w:p>
      <w:pPr>
        <w:jc w:val="center"/>
        <w:spacing w:line="360" w:lineRule="auto"/>
        <w:rPr>
          <w:rFonts w:hint="eastAsia" w:ascii="宋体" w:hAnsi="宋体" w:cs="宋体"/>
          <w:b/>
          <w:sz w:val="32"/>
          <w:szCs w:val="32"/>
          <w:lang w:val="zh-CN"/>
        </w:rPr>
        <w:outlineLvl w:val="0"/>
      </w:pPr>
      <w:r>
        <w:rPr>
          <w:rFonts w:hint="eastAsia" w:ascii="宋体" w:hAnsi="宋体" w:cs="宋体"/>
          <w:b/>
          <w:sz w:val="32"/>
          <w:szCs w:val="32"/>
          <w:lang w:val="zh-CN"/>
        </w:rPr>
      </w:r>
      <w:r/>
    </w:p>
    <w:p>
      <w:pPr>
        <w:pStyle w:val="980"/>
        <w:jc w:val="center"/>
        <w:spacing w:line="420" w:lineRule="exact"/>
        <w:rPr>
          <w:rFonts w:hint="eastAsia" w:hAnsi="宋体" w:eastAsia="宋体" w:cs="宋体"/>
          <w:b/>
          <w:sz w:val="30"/>
          <w:szCs w:val="30"/>
        </w:rPr>
      </w:pPr>
      <w:r>
        <w:rPr>
          <w:rFonts w:hint="eastAsia" w:hAnsi="宋体" w:eastAsia="宋体" w:cs="宋体"/>
          <w:b/>
          <w:sz w:val="30"/>
          <w:szCs w:val="30"/>
        </w:rPr>
        <w:t xml:space="preserve">法人授权委托书</w:t>
      </w:r>
      <w:r/>
    </w:p>
    <w:p>
      <w:pPr>
        <w:ind w:firstLine="425"/>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 w:val="24"/>
          <w:szCs w:val="24"/>
        </w:rPr>
      </w:pPr>
      <w:r>
        <w:rPr>
          <w:rFonts w:hint="eastAsia" w:ascii="宋体" w:hAnsi="宋体" w:cs="宋体"/>
          <w:sz w:val="24"/>
          <w:szCs w:val="24"/>
          <w:lang w:val="zh-CN"/>
        </w:rPr>
        <w:t xml:space="preserve">本授权委托书声明：我</w:t>
      </w:r>
      <w:r>
        <w:rPr>
          <w:rFonts w:hint="eastAsia" w:ascii="宋体" w:hAnsi="宋体" w:cs="宋体"/>
          <w:sz w:val="24"/>
          <w:szCs w:val="24"/>
          <w:u w:val="single"/>
          <w:lang w:val="zh-CN"/>
        </w:rPr>
        <w:t xml:space="preserve"> （姓名） </w:t>
      </w:r>
      <w:r>
        <w:rPr>
          <w:rFonts w:hint="eastAsia" w:ascii="宋体" w:hAnsi="宋体" w:cs="宋体"/>
          <w:sz w:val="24"/>
          <w:szCs w:val="24"/>
          <w:lang w:val="zh-CN"/>
        </w:rPr>
        <w:t xml:space="preserve">系</w:t>
      </w:r>
      <w:r>
        <w:rPr>
          <w:rFonts w:hint="eastAsia" w:ascii="宋体" w:hAnsi="宋体" w:cs="宋体"/>
          <w:sz w:val="24"/>
          <w:szCs w:val="24"/>
          <w:u w:val="single"/>
          <w:lang w:val="zh-CN"/>
        </w:rPr>
        <w:t xml:space="preserve">     （投标人名称）</w:t>
      </w:r>
      <w:r>
        <w:rPr>
          <w:rFonts w:hint="eastAsia" w:ascii="宋体" w:hAnsi="宋体" w:cs="宋体"/>
          <w:sz w:val="24"/>
          <w:szCs w:val="24"/>
          <w:lang w:val="zh-CN"/>
        </w:rPr>
        <w:t xml:space="preserve">的法定代表人，现授权委托</w:t>
      </w:r>
      <w:r>
        <w:rPr>
          <w:rFonts w:hint="eastAsia" w:ascii="宋体" w:hAnsi="宋体" w:cs="宋体"/>
          <w:sz w:val="24"/>
          <w:szCs w:val="24"/>
          <w:u w:val="single"/>
          <w:lang w:val="zh-CN"/>
        </w:rPr>
        <w:t xml:space="preserve">（姓名） </w:t>
      </w:r>
      <w:r>
        <w:rPr>
          <w:rFonts w:hint="eastAsia" w:ascii="宋体" w:hAnsi="宋体" w:cs="宋体"/>
          <w:sz w:val="24"/>
          <w:szCs w:val="24"/>
          <w:lang w:val="zh-CN"/>
        </w:rPr>
        <w:t xml:space="preserve">为我公司代理人，以本公司的名义参加苏州恒中造价师事务所有限责任公司组织实施的编号为</w:t>
      </w:r>
      <w:r>
        <w:rPr>
          <w:rFonts w:hint="eastAsia" w:ascii="宋体" w:hAnsi="宋体" w:cs="宋体"/>
          <w:sz w:val="24"/>
          <w:szCs w:val="24"/>
          <w:u w:val="single"/>
          <w:lang w:val="zh-CN"/>
        </w:rPr>
        <w:t xml:space="preserve">JSZC-320585-SZHZ-G2025-0036</w:t>
      </w:r>
      <w:r>
        <w:rPr>
          <w:rFonts w:hint="eastAsia" w:ascii="宋体" w:hAnsi="宋体" w:cs="宋体"/>
          <w:sz w:val="24"/>
          <w:szCs w:val="24"/>
          <w:lang w:val="zh-CN"/>
        </w:rPr>
        <w:t xml:space="preserve">的招投标活动。代理人在开标、评标、合同谈判过程中所签署的一切文件和处理与这有关的一切事务，我均予以承认。</w:t>
      </w:r>
      <w:r/>
    </w:p>
    <w:p>
      <w:pPr>
        <w:ind w:firstLine="420"/>
        <w:spacing w:line="360" w:lineRule="auto"/>
        <w:rPr>
          <w:rFonts w:hint="eastAsia" w:ascii="宋体" w:hAnsi="宋体" w:cs="宋体"/>
          <w:sz w:val="24"/>
          <w:szCs w:val="24"/>
        </w:rPr>
      </w:pPr>
      <w:r>
        <w:rPr>
          <w:rFonts w:hint="eastAsia" w:ascii="宋体" w:hAnsi="宋体" w:cs="宋体"/>
          <w:sz w:val="24"/>
          <w:szCs w:val="24"/>
          <w:lang w:val="zh-CN"/>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代理人无转委托权。特此委托。</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投标人：（公章）</w:t>
      </w:r>
      <w:r/>
    </w:p>
    <w:p>
      <w:pPr>
        <w:spacing w:line="360" w:lineRule="auto"/>
        <w:rPr>
          <w:rFonts w:hint="eastAsia" w:ascii="宋体" w:hAnsi="宋体" w:cs="宋体"/>
          <w:sz w:val="24"/>
          <w:szCs w:val="24"/>
        </w:rPr>
      </w:pPr>
      <w:r>
        <w:rPr>
          <w:rFonts w:hint="eastAsia" w:ascii="宋体" w:hAnsi="宋体" w:cs="宋体"/>
          <w:sz w:val="24"/>
          <w:szCs w:val="24"/>
        </w:rPr>
        <w:t xml:space="preserve">法定代表人：（签字或签章）</w:t>
      </w:r>
      <w:r/>
    </w:p>
    <w:p>
      <w:pPr>
        <w:spacing w:line="360" w:lineRule="auto"/>
        <w:rPr>
          <w:rFonts w:hint="eastAsia" w:ascii="宋体" w:hAnsi="宋体" w:cs="宋体"/>
          <w:sz w:val="24"/>
          <w:szCs w:val="24"/>
        </w:rPr>
      </w:pPr>
      <w:r>
        <w:rPr>
          <w:rFonts w:hint="eastAsia" w:ascii="宋体" w:hAnsi="宋体" w:cs="宋体"/>
          <w:sz w:val="24"/>
          <w:szCs w:val="24"/>
          <w:lang w:val="zh-CN"/>
        </w:rPr>
        <w:t xml:space="preserve">代理人</w:t>
      </w:r>
      <w:r>
        <w:rPr>
          <w:rFonts w:hint="eastAsia" w:ascii="宋体" w:hAnsi="宋体" w:cs="宋体"/>
          <w:sz w:val="24"/>
          <w:szCs w:val="24"/>
        </w:rPr>
        <w:t xml:space="preserve">：（签字或签章）</w:t>
      </w:r>
      <w:r/>
    </w:p>
    <w:p>
      <w:pPr>
        <w:ind w:firstLine="425"/>
        <w:spacing w:line="360" w:lineRule="auto"/>
        <w:rPr>
          <w:rFonts w:hint="eastAsia" w:ascii="宋体" w:hAnsi="宋体" w:cs="宋体"/>
          <w:sz w:val="24"/>
          <w:szCs w:val="24"/>
        </w:rPr>
      </w:pPr>
      <w:r>
        <w:rPr>
          <w:rFonts w:hint="eastAsia" w:ascii="宋体" w:hAnsi="宋体" w:cs="宋体"/>
          <w:sz w:val="24"/>
          <w:szCs w:val="24"/>
        </w:rPr>
      </w:r>
      <w:r/>
    </w:p>
    <w:p>
      <w:pPr>
        <w:ind w:firstLine="425"/>
        <w:jc w:val="right"/>
        <w:spacing w:line="360" w:lineRule="auto"/>
        <w:rPr>
          <w:rFonts w:hint="eastAsia" w:ascii="宋体" w:hAnsi="宋体" w:cs="宋体"/>
          <w:sz w:val="24"/>
          <w:szCs w:val="24"/>
          <w:lang w:val="zh-CN"/>
        </w:rPr>
      </w:pPr>
      <w:r>
        <w:rPr>
          <w:rFonts w:hint="eastAsia" w:ascii="宋体" w:hAnsi="宋体" w:cs="宋体"/>
          <w:sz w:val="24"/>
          <w:szCs w:val="24"/>
          <w:lang w:val="zh-CN"/>
        </w:rPr>
      </w:r>
      <w:r/>
    </w:p>
    <w:p>
      <w:pPr>
        <w:ind w:firstLine="425"/>
        <w:jc w:val="right"/>
        <w:spacing w:line="360" w:lineRule="auto"/>
        <w:rPr>
          <w:rFonts w:hint="eastAsia" w:ascii="宋体" w:hAnsi="宋体" w:cs="宋体"/>
          <w:sz w:val="24"/>
          <w:szCs w:val="24"/>
          <w:lang w:val="zh-CN"/>
        </w:rPr>
      </w:pPr>
      <w:r>
        <w:rPr>
          <w:rFonts w:hint="eastAsia" w:ascii="宋体" w:hAnsi="宋体" w:cs="宋体"/>
          <w:sz w:val="24"/>
          <w:szCs w:val="24"/>
          <w:lang w:val="zh-CN"/>
        </w:rPr>
      </w:r>
      <w:r/>
    </w:p>
    <w:p>
      <w:pPr>
        <w:ind w:firstLine="425"/>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                               日期：        年     月     日</w:t>
      </w:r>
      <w:r/>
    </w:p>
    <w:p>
      <w:pPr>
        <w:spacing w:line="360" w:lineRule="auto"/>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bCs/>
          <w:szCs w:val="21"/>
          <w:lang w:val="zh-CN"/>
        </w:rPr>
      </w:pPr>
      <w:r>
        <w:rPr>
          <w:rFonts w:hint="eastAsia" w:ascii="宋体" w:hAnsi="宋体" w:cs="宋体"/>
          <w:bCs/>
          <w:szCs w:val="21"/>
          <w:lang w:val="zh-CN"/>
        </w:rPr>
        <w:br w:type="page" w:clear="all"/>
      </w:r>
      <w:r/>
    </w:p>
    <w:p>
      <w:pPr>
        <w:spacing w:line="400" w:lineRule="exact"/>
        <w:rPr>
          <w:rFonts w:hint="eastAsia" w:ascii="宋体" w:hAnsi="宋体" w:cs="宋体"/>
          <w:szCs w:val="21"/>
        </w:rPr>
      </w:pPr>
      <w:r>
        <w:rPr>
          <w:rFonts w:hint="eastAsia" w:ascii="宋体" w:hAnsi="宋体" w:cs="宋体"/>
          <w:bCs/>
          <w:szCs w:val="21"/>
          <w:lang w:val="zh-CN"/>
        </w:rPr>
        <w:t xml:space="preserve">格式3：</w:t>
      </w:r>
      <w:r>
        <w:rPr>
          <w:rFonts w:hint="eastAsia" w:ascii="宋体" w:hAnsi="宋体" w:cs="宋体"/>
          <w:b/>
          <w:bCs/>
          <w:szCs w:val="21"/>
          <w:lang w:val="zh-CN"/>
        </w:rPr>
        <w:t xml:space="preserve">开标一览表</w:t>
      </w:r>
      <w:r/>
    </w:p>
    <w:p>
      <w:pPr>
        <w:pStyle w:val="980"/>
        <w:jc w:val="center"/>
        <w:spacing w:line="420" w:lineRule="exact"/>
        <w:rPr>
          <w:rFonts w:hint="eastAsia" w:hAnsi="宋体" w:eastAsia="宋体" w:cs="宋体"/>
          <w:b/>
          <w:sz w:val="30"/>
          <w:szCs w:val="30"/>
        </w:rPr>
      </w:pPr>
      <w:r>
        <w:rPr>
          <w:rFonts w:hint="eastAsia" w:hAnsi="宋体" w:eastAsia="宋体" w:cs="宋体"/>
          <w:b/>
          <w:sz w:val="30"/>
          <w:szCs w:val="30"/>
        </w:rPr>
        <w:t xml:space="preserve">开标一览表</w:t>
      </w:r>
      <w:r/>
    </w:p>
    <w:p>
      <w:pPr>
        <w:spacing w:line="360" w:lineRule="auto"/>
        <w:rPr>
          <w:rFonts w:hint="eastAsia" w:ascii="宋体" w:hAnsi="宋体" w:cs="宋体"/>
        </w:rPr>
      </w:pPr>
      <w:r>
        <w:rPr>
          <w:rFonts w:hint="eastAsia" w:ascii="宋体" w:hAnsi="宋体" w:cs="宋体"/>
          <w:sz w:val="24"/>
          <w:szCs w:val="24"/>
        </w:rPr>
        <w:t xml:space="preserve">项目编号：</w:t>
      </w:r>
      <w:r/>
    </w:p>
    <w:tbl>
      <w:tblPr>
        <w:tblStyle w:val="742"/>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项目名称</w:t>
            </w:r>
            <w:r/>
          </w:p>
        </w:tc>
        <w:tc>
          <w:tcPr>
            <w:tcW w:w="6463"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jc w:val="center"/>
          <w:trHeight w:val="1073"/>
        </w:trPr>
        <w:tc>
          <w:tcPr>
            <w:tcW w:w="2613" w:type="dxa"/>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投标报价（元）</w:t>
            </w:r>
            <w:r/>
          </w:p>
        </w:tc>
        <w:tc>
          <w:tcPr>
            <w:tcW w:w="6463"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小写：</w:t>
            </w:r>
            <w:r/>
          </w:p>
          <w:p>
            <w:pPr>
              <w:spacing w:line="320" w:lineRule="exact"/>
              <w:rPr>
                <w:rFonts w:hint="eastAsia" w:ascii="宋体" w:hAnsi="宋体" w:cs="宋体"/>
                <w:sz w:val="24"/>
                <w:szCs w:val="24"/>
              </w:rPr>
            </w:pPr>
            <w:r>
              <w:rPr>
                <w:rFonts w:hint="eastAsia" w:ascii="宋体" w:hAnsi="宋体" w:cs="宋体"/>
                <w:sz w:val="24"/>
                <w:szCs w:val="24"/>
              </w:rPr>
              <w:t xml:space="preserve">大写：</w:t>
            </w:r>
            <w:r/>
          </w:p>
        </w:tc>
      </w:tr>
    </w:tbl>
    <w:p>
      <w:pPr>
        <w:ind w:firstLine="210"/>
        <w:spacing w:line="360" w:lineRule="auto"/>
        <w:rPr>
          <w:rFonts w:hint="eastAsia" w:ascii="宋体" w:hAnsi="宋体" w:cs="宋体"/>
          <w:lang w:val="zh-CN"/>
        </w:rPr>
      </w:pPr>
      <w:r>
        <w:rPr>
          <w:rFonts w:hint="eastAsia" w:ascii="宋体" w:hAnsi="宋体" w:cs="宋体"/>
          <w:lang w:val="zh-CN"/>
        </w:rPr>
      </w:r>
      <w:r/>
    </w:p>
    <w:p>
      <w:pPr>
        <w:ind w:firstLine="210"/>
        <w:spacing w:line="360" w:lineRule="auto"/>
        <w:rPr>
          <w:rFonts w:hint="eastAsia" w:ascii="宋体" w:hAnsi="宋体" w:cs="宋体"/>
          <w:sz w:val="24"/>
          <w:szCs w:val="24"/>
          <w:lang w:val="zh-CN"/>
        </w:rPr>
      </w:pPr>
      <w:r>
        <w:rPr>
          <w:rFonts w:hint="eastAsia" w:ascii="宋体" w:hAnsi="宋体" w:cs="宋体"/>
          <w:sz w:val="24"/>
          <w:szCs w:val="24"/>
          <w:lang w:val="zh-CN"/>
        </w:rPr>
      </w:r>
      <w:r/>
    </w:p>
    <w:p>
      <w:pPr>
        <w:ind w:firstLine="210"/>
        <w:spacing w:line="360" w:lineRule="auto"/>
        <w:rPr>
          <w:rFonts w:hint="eastAsia" w:ascii="宋体" w:hAnsi="宋体" w:cs="宋体"/>
          <w:sz w:val="24"/>
          <w:szCs w:val="24"/>
        </w:rPr>
      </w:pPr>
      <w:r>
        <w:rPr>
          <w:rFonts w:hint="eastAsia" w:ascii="宋体" w:hAnsi="宋体" w:cs="宋体"/>
          <w:sz w:val="24"/>
          <w:szCs w:val="24"/>
          <w:lang w:val="zh-CN"/>
        </w:rPr>
        <w:t xml:space="preserve">投标人：（公章）</w:t>
      </w:r>
      <w:r/>
    </w:p>
    <w:p>
      <w:pPr>
        <w:ind w:firstLine="210"/>
        <w:spacing w:line="360" w:lineRule="auto"/>
        <w:rPr>
          <w:rFonts w:hint="eastAsia" w:ascii="宋体" w:hAnsi="宋体" w:cs="宋体"/>
          <w:sz w:val="24"/>
          <w:szCs w:val="24"/>
        </w:rPr>
      </w:pPr>
      <w:r>
        <w:rPr>
          <w:rFonts w:hint="eastAsia" w:ascii="宋体" w:hAnsi="宋体" w:cs="宋体"/>
          <w:sz w:val="24"/>
          <w:szCs w:val="24"/>
          <w:lang w:val="zh-CN"/>
        </w:rPr>
        <w:t xml:space="preserve">法定代表人或代理人：（签字或盖章）</w:t>
      </w:r>
      <w:r/>
    </w:p>
    <w:p>
      <w:pPr>
        <w:ind w:firstLine="210"/>
        <w:spacing w:line="360" w:lineRule="auto"/>
        <w:rPr>
          <w:rFonts w:hint="eastAsia" w:ascii="宋体" w:hAnsi="宋体" w:cs="宋体"/>
          <w:sz w:val="24"/>
          <w:szCs w:val="24"/>
        </w:rPr>
      </w:pPr>
      <w:r>
        <w:rPr>
          <w:rFonts w:hint="eastAsia" w:ascii="宋体" w:hAnsi="宋体" w:cs="宋体"/>
          <w:sz w:val="24"/>
          <w:szCs w:val="24"/>
          <w:lang w:val="zh-CN"/>
        </w:rPr>
        <w:t xml:space="preserve">日期：年月日</w:t>
      </w:r>
      <w:r/>
    </w:p>
    <w:p>
      <w:pPr>
        <w:rPr>
          <w:rFonts w:hint="eastAsia" w:ascii="宋体" w:hAnsi="宋体" w:cs="宋体"/>
          <w:b/>
          <w:bCs/>
          <w:color w:val="ff0000"/>
        </w:rPr>
      </w:pPr>
      <w:r>
        <w:rPr>
          <w:rFonts w:hint="eastAsia" w:ascii="宋体" w:hAnsi="宋体" w:cs="宋体"/>
          <w:b/>
          <w:bCs/>
          <w:color w:val="ff0000"/>
        </w:rPr>
      </w:r>
      <w:r/>
    </w:p>
    <w:p>
      <w:pPr>
        <w:ind w:left="741" w:hanging="741"/>
        <w:spacing w:line="400" w:lineRule="exact"/>
        <w:tabs>
          <w:tab w:val="left" w:pos="1320" w:leader="none"/>
        </w:tabs>
        <w:rPr>
          <w:rFonts w:hint="eastAsia" w:ascii="宋体" w:hAnsi="宋体" w:cs="宋体"/>
          <w:b/>
          <w:highlight w:val="red"/>
        </w:rPr>
      </w:pPr>
      <w:r>
        <w:rPr>
          <w:rFonts w:hint="eastAsia" w:ascii="宋体" w:hAnsi="宋体" w:cs="宋体"/>
          <w:b/>
          <w:bCs/>
          <w:szCs w:val="21"/>
          <w:lang w:val="zh-CN"/>
        </w:rPr>
        <w:br w:type="page" w:clear="all"/>
      </w:r>
      <w:r>
        <w:rPr>
          <w:rFonts w:hint="eastAsia" w:ascii="宋体" w:hAnsi="宋体" w:cs="宋体"/>
          <w:szCs w:val="21"/>
        </w:rPr>
        <w:t xml:space="preserve">格式4</w:t>
      </w:r>
      <w:r>
        <w:rPr>
          <w:rFonts w:hint="eastAsia" w:ascii="宋体" w:hAnsi="宋体" w:cs="宋体"/>
          <w:b/>
          <w:szCs w:val="21"/>
        </w:rPr>
        <w:t xml:space="preserve">、</w:t>
      </w:r>
      <w:r>
        <w:rPr>
          <w:rFonts w:hint="eastAsia" w:ascii="宋体" w:hAnsi="宋体" w:cs="宋体"/>
          <w:b/>
          <w:bCs/>
          <w:szCs w:val="21"/>
          <w:lang w:val="zh-CN"/>
        </w:rPr>
        <w:t xml:space="preserve">投标报价</w:t>
      </w:r>
      <w:r>
        <w:rPr>
          <w:rFonts w:hint="eastAsia" w:ascii="宋体" w:hAnsi="宋体" w:cs="宋体"/>
          <w:b/>
          <w:bCs/>
          <w:szCs w:val="21"/>
        </w:rPr>
        <w:t xml:space="preserve">明细</w:t>
      </w:r>
      <w:r>
        <w:rPr>
          <w:rFonts w:hint="eastAsia" w:ascii="宋体" w:hAnsi="宋体" w:cs="宋体"/>
          <w:b/>
          <w:bCs/>
          <w:szCs w:val="21"/>
          <w:lang w:val="zh-CN"/>
        </w:rPr>
        <w:t xml:space="preserve">表</w:t>
      </w:r>
      <w:r/>
    </w:p>
    <w:p>
      <w:pPr>
        <w:jc w:val="center"/>
        <w:rPr>
          <w:rFonts w:hint="eastAsia" w:ascii="宋体" w:hAnsi="宋体" w:cs="宋体"/>
          <w:b/>
          <w:sz w:val="30"/>
          <w:szCs w:val="30"/>
        </w:rPr>
      </w:pPr>
      <w:r>
        <w:rPr>
          <w:rFonts w:hint="eastAsia" w:ascii="宋体" w:hAnsi="宋体" w:cs="宋体"/>
          <w:b/>
          <w:sz w:val="30"/>
          <w:szCs w:val="30"/>
        </w:rPr>
        <w:t xml:space="preserve">投标报价明细表</w:t>
      </w:r>
      <w:r/>
    </w:p>
    <w:p>
      <w:pPr>
        <w:jc w:val="center"/>
        <w:rPr>
          <w:rFonts w:hint="eastAsia" w:ascii="宋体" w:hAnsi="宋体" w:cs="宋体"/>
          <w:szCs w:val="21"/>
        </w:rPr>
      </w:pPr>
      <w:r>
        <w:rPr>
          <w:rFonts w:hint="eastAsia" w:ascii="宋体" w:hAnsi="宋体" w:cs="宋体"/>
          <w:szCs w:val="21"/>
        </w:rPr>
      </w:r>
      <w:r/>
    </w:p>
    <w:p>
      <w:pPr>
        <w:jc w:val="center"/>
        <w:widowControl/>
        <w:rPr>
          <w:rFonts w:hint="eastAsia" w:ascii="宋体" w:hAnsi="宋体"/>
          <w:b/>
          <w:bCs/>
          <w:sz w:val="24"/>
          <w:szCs w:val="24"/>
        </w:rPr>
      </w:pPr>
      <w:r>
        <w:rPr>
          <w:rFonts w:hint="eastAsia" w:ascii="宋体" w:hAnsi="宋体" w:cs="宋体"/>
          <w:b/>
          <w:color w:val="000000"/>
          <w:sz w:val="24"/>
          <w:szCs w:val="24"/>
        </w:rPr>
        <w:t xml:space="preserve">                                                      价格单位：元</w:t>
      </w:r>
      <w:r>
        <w:rPr>
          <w:rFonts w:ascii="宋体" w:hAnsi="宋体"/>
          <w:b/>
          <w:sz w:val="24"/>
          <w:szCs w:val="24"/>
        </w:rPr>
        <w:t xml:space="preserve">             </w:t>
      </w:r>
      <w:r>
        <w:rPr>
          <w:rFonts w:hint="eastAsia" w:ascii="宋体" w:hAnsi="宋体"/>
          <w:b/>
          <w:sz w:val="24"/>
          <w:szCs w:val="24"/>
        </w:rPr>
        <w:t xml:space="preserve">  </w:t>
      </w:r>
      <w:r/>
    </w:p>
    <w:tbl>
      <w:tblPr>
        <w:tblStyle w:val="742"/>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7"/>
        <w:gridCol w:w="1116"/>
        <w:gridCol w:w="876"/>
        <w:gridCol w:w="1053"/>
        <w:gridCol w:w="1110"/>
        <w:gridCol w:w="1218"/>
        <w:gridCol w:w="1077"/>
      </w:tblGrid>
      <w:tr>
        <w:trPr/>
        <w:tc>
          <w:tcPr>
            <w:tcW w:w="1052" w:type="dxa"/>
            <w:vAlign w:val="center"/>
            <w:textDirection w:val="lrTb"/>
            <w:noWrap w:val="false"/>
          </w:tcPr>
          <w:p>
            <w:pPr>
              <w:jc w:val="center"/>
              <w:spacing w:line="240" w:lineRule="atLeast"/>
              <w:rPr>
                <w:rFonts w:hint="eastAsia" w:ascii="宋体" w:hAnsi="宋体"/>
                <w:b/>
                <w:bCs/>
                <w:sz w:val="24"/>
                <w:szCs w:val="24"/>
              </w:rPr>
            </w:pPr>
            <w:r>
              <w:rPr>
                <w:rFonts w:hint="eastAsia" w:ascii="宋体" w:hAnsi="宋体"/>
                <w:b/>
                <w:bCs/>
                <w:sz w:val="24"/>
                <w:szCs w:val="24"/>
              </w:rPr>
              <w:t xml:space="preserve">项目</w:t>
            </w:r>
            <w:r/>
          </w:p>
        </w:tc>
        <w:tc>
          <w:tcPr>
            <w:tcW w:w="1887" w:type="dxa"/>
            <w:vAlign w:val="center"/>
            <w:textDirection w:val="lrTb"/>
            <w:noWrap w:val="false"/>
          </w:tcPr>
          <w:p>
            <w:pPr>
              <w:jc w:val="center"/>
              <w:spacing w:line="240" w:lineRule="atLeast"/>
              <w:rPr>
                <w:rFonts w:hint="eastAsia" w:ascii="宋体" w:hAnsi="宋体"/>
                <w:b/>
                <w:bCs/>
                <w:sz w:val="24"/>
                <w:szCs w:val="24"/>
              </w:rPr>
            </w:pPr>
            <w:r>
              <w:rPr>
                <w:rFonts w:ascii="宋体" w:hAnsi="宋体"/>
                <w:b/>
                <w:bCs/>
                <w:sz w:val="24"/>
                <w:szCs w:val="24"/>
              </w:rPr>
              <w:t xml:space="preserve">岗位</w:t>
            </w:r>
            <w:r/>
          </w:p>
        </w:tc>
        <w:tc>
          <w:tcPr>
            <w:tcW w:w="1116" w:type="dxa"/>
            <w:vAlign w:val="center"/>
            <w:textDirection w:val="lrTb"/>
            <w:noWrap w:val="false"/>
          </w:tcPr>
          <w:p>
            <w:pPr>
              <w:jc w:val="center"/>
              <w:spacing w:line="240" w:lineRule="atLeast"/>
              <w:rPr>
                <w:rFonts w:hint="eastAsia" w:ascii="宋体" w:hAnsi="宋体"/>
                <w:b/>
                <w:bCs/>
                <w:sz w:val="24"/>
                <w:szCs w:val="24"/>
              </w:rPr>
            </w:pPr>
            <w:r>
              <w:rPr>
                <w:rFonts w:ascii="宋体" w:hAnsi="宋体"/>
                <w:b/>
                <w:bCs/>
                <w:sz w:val="24"/>
                <w:szCs w:val="24"/>
              </w:rPr>
              <w:t xml:space="preserve">人数</w:t>
            </w:r>
            <w:r/>
          </w:p>
        </w:tc>
        <w:tc>
          <w:tcPr>
            <w:tcW w:w="876" w:type="dxa"/>
            <w:vAlign w:val="center"/>
            <w:textDirection w:val="lrTb"/>
            <w:noWrap w:val="false"/>
          </w:tcPr>
          <w:p>
            <w:pPr>
              <w:jc w:val="center"/>
              <w:spacing w:line="240" w:lineRule="atLeast"/>
              <w:rPr>
                <w:rFonts w:hint="eastAsia" w:ascii="宋体" w:hAnsi="宋体"/>
                <w:b/>
                <w:bCs/>
                <w:sz w:val="24"/>
                <w:szCs w:val="24"/>
              </w:rPr>
            </w:pPr>
            <w:r>
              <w:rPr>
                <w:rFonts w:ascii="宋体" w:hAnsi="宋体"/>
                <w:b/>
                <w:bCs/>
                <w:sz w:val="24"/>
                <w:szCs w:val="24"/>
              </w:rPr>
              <w:t xml:space="preserve">月薪</w:t>
            </w:r>
            <w:r/>
          </w:p>
        </w:tc>
        <w:tc>
          <w:tcPr>
            <w:tcW w:w="1053" w:type="dxa"/>
            <w:vAlign w:val="center"/>
            <w:textDirection w:val="lrTb"/>
            <w:noWrap w:val="false"/>
          </w:tcPr>
          <w:p>
            <w:pPr>
              <w:jc w:val="center"/>
              <w:spacing w:line="240" w:lineRule="atLeast"/>
              <w:rPr>
                <w:rFonts w:hint="eastAsia" w:ascii="宋体" w:hAnsi="宋体"/>
                <w:b/>
                <w:bCs/>
                <w:sz w:val="24"/>
                <w:szCs w:val="24"/>
              </w:rPr>
            </w:pPr>
            <w:r>
              <w:rPr>
                <w:rFonts w:ascii="宋体" w:hAnsi="宋体"/>
                <w:b/>
                <w:bCs/>
                <w:sz w:val="24"/>
                <w:szCs w:val="24"/>
              </w:rPr>
              <w:t xml:space="preserve">年薪</w:t>
            </w:r>
            <w:r/>
          </w:p>
        </w:tc>
        <w:tc>
          <w:tcPr>
            <w:tcW w:w="1110" w:type="dxa"/>
            <w:vAlign w:val="center"/>
            <w:textDirection w:val="lrTb"/>
            <w:noWrap w:val="false"/>
          </w:tcPr>
          <w:p>
            <w:pPr>
              <w:jc w:val="center"/>
              <w:spacing w:line="240" w:lineRule="atLeast"/>
              <w:rPr>
                <w:rFonts w:hint="eastAsia" w:ascii="宋体" w:hAnsi="宋体"/>
                <w:b/>
                <w:bCs/>
                <w:sz w:val="24"/>
                <w:szCs w:val="24"/>
              </w:rPr>
            </w:pPr>
            <w:r>
              <w:rPr>
                <w:rFonts w:hint="eastAsia" w:ascii="宋体" w:hAnsi="宋体"/>
                <w:b/>
                <w:bCs/>
                <w:sz w:val="24"/>
                <w:szCs w:val="24"/>
              </w:rPr>
              <w:t xml:space="preserve">其他</w:t>
            </w:r>
            <w:r/>
          </w:p>
        </w:tc>
        <w:tc>
          <w:tcPr>
            <w:tcW w:w="1218" w:type="dxa"/>
            <w:vAlign w:val="center"/>
            <w:textDirection w:val="lrTb"/>
            <w:noWrap w:val="false"/>
          </w:tcPr>
          <w:p>
            <w:pPr>
              <w:jc w:val="center"/>
              <w:spacing w:line="240" w:lineRule="atLeast"/>
              <w:rPr>
                <w:rFonts w:hint="eastAsia" w:ascii="宋体" w:hAnsi="宋体"/>
                <w:b/>
                <w:bCs/>
                <w:sz w:val="24"/>
                <w:szCs w:val="24"/>
              </w:rPr>
            </w:pPr>
            <w:r>
              <w:rPr>
                <w:rFonts w:ascii="宋体" w:hAnsi="宋体"/>
                <w:b/>
                <w:bCs/>
                <w:sz w:val="24"/>
                <w:szCs w:val="24"/>
              </w:rPr>
              <w:t xml:space="preserve">单价（元）</w:t>
            </w:r>
            <w:r/>
          </w:p>
        </w:tc>
        <w:tc>
          <w:tcPr>
            <w:tcW w:w="1077" w:type="dxa"/>
            <w:vAlign w:val="center"/>
            <w:textDirection w:val="lrTb"/>
            <w:noWrap w:val="false"/>
          </w:tcPr>
          <w:p>
            <w:pPr>
              <w:jc w:val="center"/>
              <w:spacing w:line="240" w:lineRule="atLeast"/>
              <w:rPr>
                <w:rFonts w:hint="eastAsia" w:ascii="宋体" w:hAnsi="宋体"/>
                <w:b/>
                <w:bCs/>
                <w:sz w:val="24"/>
                <w:szCs w:val="24"/>
              </w:rPr>
            </w:pPr>
            <w:r>
              <w:rPr>
                <w:rFonts w:hint="eastAsia" w:ascii="宋体" w:hAnsi="宋体"/>
                <w:b/>
                <w:bCs/>
                <w:sz w:val="24"/>
                <w:szCs w:val="24"/>
              </w:rPr>
              <w:t xml:space="preserve">每年</w:t>
            </w:r>
            <w:r>
              <w:rPr>
                <w:rFonts w:ascii="宋体" w:hAnsi="宋体"/>
                <w:b/>
                <w:bCs/>
                <w:sz w:val="24"/>
                <w:szCs w:val="24"/>
              </w:rPr>
              <w:t xml:space="preserve">合价（元）</w:t>
            </w:r>
            <w:r/>
          </w:p>
        </w:tc>
      </w:tr>
      <w:tr>
        <w:trPr/>
        <w:tc>
          <w:tcPr>
            <w:tcW w:w="1052" w:type="dxa"/>
            <w:vMerge w:val="restart"/>
            <w:textDirection w:val="lrTb"/>
            <w:noWrap w:val="false"/>
          </w:tcPr>
          <w:p>
            <w:pPr>
              <w:ind w:left="442" w:firstLine="120"/>
              <w:spacing w:line="240" w:lineRule="atLeast"/>
              <w:rPr>
                <w:rFonts w:hint="eastAsia" w:ascii="宋体" w:hAnsi="宋体" w:cs="宋体"/>
                <w:sz w:val="24"/>
                <w:szCs w:val="24"/>
                <w:lang w:val="zh-CN" w:bidi="zh-CN"/>
              </w:rPr>
            </w:pPr>
            <w:r>
              <w:rPr>
                <w:rFonts w:hint="eastAsia" w:ascii="宋体" w:hAnsi="宋体" w:cs="宋体"/>
                <w:sz w:val="24"/>
                <w:szCs w:val="24"/>
                <w:lang w:val="zh-CN" w:bidi="zh-CN"/>
              </w:rPr>
            </w:r>
            <w:r/>
          </w:p>
          <w:p>
            <w:pPr>
              <w:jc w:val="left"/>
              <w:spacing w:line="240" w:lineRule="atLeast"/>
              <w:widowControl/>
              <w:rPr>
                <w:rFonts w:ascii="Calibri" w:hAnsi="Calibri"/>
                <w:sz w:val="24"/>
                <w:szCs w:val="24"/>
              </w:rPr>
            </w:pPr>
            <w:r>
              <w:rPr>
                <w:rFonts w:ascii="Calibri" w:hAnsi="Calibri"/>
                <w:sz w:val="24"/>
                <w:szCs w:val="24"/>
              </w:rPr>
            </w:r>
            <w:r/>
          </w:p>
          <w:p>
            <w:pPr>
              <w:jc w:val="left"/>
              <w:spacing w:line="240" w:lineRule="atLeast"/>
              <w:widowControl/>
              <w:rPr>
                <w:rFonts w:ascii="Calibri" w:hAnsi="Calibri"/>
                <w:sz w:val="24"/>
                <w:szCs w:val="24"/>
              </w:rPr>
            </w:pPr>
            <w:r>
              <w:rPr>
                <w:rFonts w:ascii="Calibri" w:hAnsi="Calibri"/>
                <w:sz w:val="24"/>
                <w:szCs w:val="24"/>
              </w:rPr>
            </w:r>
            <w:r/>
          </w:p>
          <w:p>
            <w:pPr>
              <w:jc w:val="left"/>
              <w:spacing w:line="240" w:lineRule="atLeast"/>
              <w:widowControl/>
              <w:rPr>
                <w:rFonts w:ascii="Calibri" w:hAnsi="Calibri"/>
                <w:sz w:val="24"/>
                <w:szCs w:val="24"/>
              </w:rPr>
            </w:pPr>
            <w:r>
              <w:rPr>
                <w:rFonts w:ascii="Calibri" w:hAnsi="Calibri"/>
                <w:sz w:val="24"/>
                <w:szCs w:val="24"/>
              </w:rPr>
            </w:r>
            <w:r/>
          </w:p>
          <w:p>
            <w:pPr>
              <w:jc w:val="left"/>
              <w:spacing w:line="240" w:lineRule="atLeast"/>
              <w:widowControl/>
              <w:rPr>
                <w:rFonts w:ascii="Calibri" w:hAnsi="Calibri"/>
                <w:sz w:val="24"/>
                <w:szCs w:val="24"/>
              </w:rPr>
            </w:pPr>
            <w:r>
              <w:rPr>
                <w:rFonts w:ascii="Calibri" w:hAnsi="Calibri"/>
                <w:sz w:val="24"/>
                <w:szCs w:val="24"/>
              </w:rPr>
            </w:r>
            <w:r/>
          </w:p>
          <w:p>
            <w:pPr>
              <w:jc w:val="left"/>
              <w:spacing w:line="240" w:lineRule="atLeast"/>
              <w:widowControl/>
              <w:rPr>
                <w:rFonts w:ascii="Calibri" w:hAnsi="Calibri"/>
                <w:sz w:val="24"/>
                <w:szCs w:val="24"/>
              </w:rPr>
            </w:pPr>
            <w:r>
              <w:rPr>
                <w:rFonts w:ascii="Calibri" w:hAnsi="Calibri"/>
                <w:sz w:val="24"/>
                <w:szCs w:val="24"/>
              </w:rPr>
            </w:r>
            <w:r/>
          </w:p>
          <w:p>
            <w:pPr>
              <w:jc w:val="left"/>
              <w:spacing w:line="240" w:lineRule="atLeast"/>
              <w:widowControl/>
              <w:rPr>
                <w:rFonts w:ascii="Calibri" w:hAnsi="Calibri"/>
                <w:sz w:val="24"/>
                <w:szCs w:val="24"/>
              </w:rPr>
            </w:pPr>
            <w:r>
              <w:rPr>
                <w:rFonts w:ascii="Calibri" w:hAnsi="Calibri"/>
                <w:sz w:val="24"/>
                <w:szCs w:val="24"/>
              </w:rPr>
            </w:r>
            <w:r/>
          </w:p>
          <w:p>
            <w:pPr>
              <w:jc w:val="left"/>
              <w:spacing w:line="240" w:lineRule="atLeast"/>
              <w:widowControl/>
              <w:rPr>
                <w:rFonts w:ascii="Calibri" w:hAnsi="Calibri"/>
                <w:sz w:val="24"/>
                <w:szCs w:val="24"/>
              </w:rPr>
            </w:pPr>
            <w:r>
              <w:rPr>
                <w:rFonts w:ascii="Calibri" w:hAnsi="Calibri"/>
                <w:sz w:val="24"/>
                <w:szCs w:val="24"/>
              </w:rPr>
            </w:r>
            <w:r/>
          </w:p>
          <w:p>
            <w:pPr>
              <w:jc w:val="center"/>
              <w:spacing w:line="240" w:lineRule="atLeast"/>
              <w:widowControl/>
              <w:rPr>
                <w:rFonts w:ascii="Calibri" w:hAnsi="Calibri"/>
                <w:sz w:val="24"/>
                <w:szCs w:val="24"/>
              </w:rPr>
            </w:pPr>
            <w:r>
              <w:rPr>
                <w:rFonts w:hint="eastAsia" w:ascii="Calibri" w:hAnsi="Calibri"/>
                <w:sz w:val="24"/>
                <w:szCs w:val="24"/>
              </w:rPr>
              <w:t xml:space="preserve">人员工资报酬</w:t>
            </w:r>
            <w:r/>
          </w:p>
        </w:tc>
        <w:tc>
          <w:tcPr>
            <w:tcW w:w="1887"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color w:val="000000"/>
                <w:sz w:val="24"/>
                <w:szCs w:val="24"/>
                <w:lang w:bidi="ar"/>
              </w:rPr>
              <w:t xml:space="preserve">院长</w:t>
            </w:r>
            <w:r/>
          </w:p>
        </w:tc>
        <w:tc>
          <w:tcPr>
            <w:tcW w:w="1116" w:type="dxa"/>
            <w:vAlign w:val="center"/>
            <w:textDirection w:val="lrTb"/>
            <w:noWrap w:val="false"/>
          </w:tcPr>
          <w:p>
            <w:pPr>
              <w:jc w:val="center"/>
              <w:spacing w:line="240" w:lineRule="atLeast"/>
              <w:widowControl/>
              <w:rPr>
                <w:rFonts w:hint="eastAsia" w:ascii="宋体" w:hAnsi="宋体" w:cs="宋体"/>
                <w:color w:val="ff0000"/>
                <w:sz w:val="24"/>
                <w:szCs w:val="24"/>
              </w:rPr>
            </w:pPr>
            <w:r>
              <w:rPr>
                <w:rFonts w:hint="eastAsia" w:ascii="宋体" w:hAnsi="宋体" w:cs="宋体"/>
                <w:color w:val="ff0000"/>
                <w:sz w:val="24"/>
                <w:szCs w:val="24"/>
              </w:rPr>
              <w:t xml:space="preserve">1</w:t>
            </w:r>
            <w:r/>
          </w:p>
        </w:tc>
        <w:tc>
          <w:tcPr>
            <w:tcW w:w="876"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53"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110"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rHeight w:val="429"/>
        </w:trPr>
        <w:tc>
          <w:tcPr>
            <w:tcW w:w="1052" w:type="dxa"/>
            <w:vMerge w:val="continue"/>
            <w:textDirection w:val="lrTb"/>
            <w:noWrap w:val="false"/>
          </w:tcPr>
          <w:p>
            <w:pPr>
              <w:ind w:left="322" w:firstLine="241"/>
              <w:spacing w:line="240" w:lineRule="atLeast"/>
              <w:rPr>
                <w:rFonts w:hint="eastAsia" w:ascii="宋体" w:hAnsi="宋体" w:cs="宋体"/>
                <w:b/>
                <w:bCs/>
                <w:sz w:val="24"/>
                <w:szCs w:val="24"/>
                <w:lang w:val="zh-CN" w:bidi="zh-CN"/>
              </w:rPr>
            </w:pPr>
            <w:r>
              <w:rPr>
                <w:rFonts w:hint="eastAsia" w:ascii="宋体" w:hAnsi="宋体" w:cs="宋体"/>
                <w:b/>
                <w:bCs/>
                <w:sz w:val="24"/>
                <w:szCs w:val="24"/>
                <w:lang w:val="zh-CN" w:bidi="zh-CN"/>
              </w:rPr>
            </w:r>
            <w:r/>
          </w:p>
        </w:tc>
        <w:tc>
          <w:tcPr>
            <w:tcBorders>
              <w:bottom w:val="single" w:color="auto" w:sz="4" w:space="0"/>
            </w:tcBorders>
            <w:tcW w:w="1887"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color w:val="000000"/>
                <w:sz w:val="24"/>
                <w:szCs w:val="24"/>
                <w:lang w:bidi="ar"/>
              </w:rPr>
              <w:t xml:space="preserve">行政主管</w:t>
            </w:r>
            <w:r/>
          </w:p>
        </w:tc>
        <w:tc>
          <w:tcPr>
            <w:tcBorders>
              <w:bottom w:val="single" w:color="auto" w:sz="4" w:space="0"/>
            </w:tcBorders>
            <w:tcW w:w="1116" w:type="dxa"/>
            <w:vAlign w:val="center"/>
            <w:textDirection w:val="lrTb"/>
            <w:noWrap w:val="false"/>
          </w:tcPr>
          <w:p>
            <w:pPr>
              <w:jc w:val="center"/>
              <w:spacing w:line="240" w:lineRule="atLeast"/>
              <w:widowControl/>
              <w:rPr>
                <w:rFonts w:hint="eastAsia" w:ascii="宋体" w:hAnsi="宋体" w:cs="宋体"/>
                <w:color w:val="ff0000"/>
                <w:sz w:val="24"/>
                <w:szCs w:val="24"/>
              </w:rPr>
            </w:pPr>
            <w:r>
              <w:rPr>
                <w:rFonts w:hint="eastAsia" w:ascii="宋体" w:hAnsi="宋体" w:cs="宋体"/>
                <w:color w:val="ff0000"/>
                <w:sz w:val="24"/>
                <w:szCs w:val="24"/>
              </w:rPr>
              <w:t xml:space="preserve">1</w:t>
            </w:r>
            <w:r/>
          </w:p>
        </w:tc>
        <w:tc>
          <w:tcPr>
            <w:tcBorders>
              <w:bottom w:val="single" w:color="auto" w:sz="4" w:space="0"/>
            </w:tcBorders>
            <w:tcW w:w="876"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Borders>
              <w:bottom w:val="single" w:color="auto" w:sz="4" w:space="0"/>
            </w:tcBorders>
            <w:tcW w:w="1053"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Borders>
              <w:bottom w:val="single" w:color="auto" w:sz="4" w:space="0"/>
            </w:tcBorders>
            <w:tcW w:w="1110"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Borders>
              <w:bottom w:val="single" w:color="auto" w:sz="4" w:space="0"/>
            </w:tcBorders>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Borders>
              <w:bottom w:val="single" w:color="auto" w:sz="4" w:space="0"/>
            </w:tcBorders>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c>
          <w:tcPr>
            <w:tcW w:w="1052" w:type="dxa"/>
            <w:vMerge w:val="continue"/>
            <w:textDirection w:val="lrTb"/>
            <w:noWrap w:val="false"/>
          </w:tcPr>
          <w:p>
            <w:pPr>
              <w:jc w:val="center"/>
              <w:spacing w:line="240" w:lineRule="atLeast"/>
              <w:rPr>
                <w:rFonts w:hint="eastAsia" w:ascii="宋体" w:hAnsi="宋体" w:cs="宋体"/>
                <w:b/>
                <w:bCs/>
                <w:sz w:val="24"/>
                <w:szCs w:val="24"/>
                <w:lang w:val="zh-CN" w:bidi="zh-CN"/>
              </w:rPr>
            </w:pPr>
            <w:r>
              <w:rPr>
                <w:rFonts w:hint="eastAsia" w:ascii="宋体" w:hAnsi="宋体" w:cs="宋体"/>
                <w:b/>
                <w:bCs/>
                <w:sz w:val="24"/>
                <w:szCs w:val="24"/>
                <w:lang w:val="zh-CN" w:bidi="zh-CN"/>
              </w:rPr>
            </w:r>
            <w:r/>
          </w:p>
        </w:tc>
        <w:tc>
          <w:tcPr>
            <w:tcW w:w="1887"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color w:val="000000"/>
                <w:sz w:val="24"/>
                <w:szCs w:val="24"/>
                <w:lang w:bidi="ar"/>
              </w:rPr>
              <w:t xml:space="preserve">护理主任</w:t>
            </w:r>
            <w:r/>
          </w:p>
        </w:tc>
        <w:tc>
          <w:tcPr>
            <w:tcW w:w="1116" w:type="dxa"/>
            <w:vAlign w:val="center"/>
            <w:textDirection w:val="lrTb"/>
            <w:noWrap w:val="false"/>
          </w:tcPr>
          <w:p>
            <w:pPr>
              <w:jc w:val="center"/>
              <w:spacing w:line="240" w:lineRule="atLeast"/>
              <w:widowControl/>
              <w:rPr>
                <w:rFonts w:hint="eastAsia" w:ascii="宋体" w:hAnsi="宋体" w:cs="宋体"/>
                <w:color w:val="ff0000"/>
                <w:sz w:val="24"/>
                <w:szCs w:val="24"/>
              </w:rPr>
            </w:pPr>
            <w:r>
              <w:rPr>
                <w:rFonts w:hint="eastAsia" w:ascii="宋体" w:hAnsi="宋体" w:cs="宋体"/>
                <w:color w:val="ff0000"/>
                <w:sz w:val="24"/>
                <w:szCs w:val="24"/>
              </w:rPr>
              <w:t xml:space="preserve">1</w:t>
            </w:r>
            <w:r/>
          </w:p>
        </w:tc>
        <w:tc>
          <w:tcPr>
            <w:tcW w:w="876"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53"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110"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rHeight w:val="465"/>
        </w:trPr>
        <w:tc>
          <w:tcPr>
            <w:tcW w:w="1052" w:type="dxa"/>
            <w:vMerge w:val="continue"/>
            <w:textDirection w:val="lrTb"/>
            <w:noWrap w:val="false"/>
          </w:tcPr>
          <w:p>
            <w:pPr>
              <w:ind w:left="622"/>
              <w:spacing w:line="240" w:lineRule="atLeast"/>
              <w:rPr>
                <w:rFonts w:hint="eastAsia" w:ascii="宋体" w:hAnsi="宋体" w:cs="宋体"/>
                <w:b/>
                <w:bCs/>
                <w:sz w:val="24"/>
                <w:szCs w:val="24"/>
                <w:lang w:val="zh-CN" w:bidi="zh-CN"/>
              </w:rPr>
            </w:pPr>
            <w:r>
              <w:rPr>
                <w:rFonts w:hint="eastAsia" w:ascii="宋体" w:hAnsi="宋体" w:cs="宋体"/>
                <w:b/>
                <w:bCs/>
                <w:sz w:val="24"/>
                <w:szCs w:val="24"/>
                <w:lang w:val="zh-CN" w:bidi="zh-CN"/>
              </w:rPr>
            </w:r>
            <w:r/>
          </w:p>
        </w:tc>
        <w:tc>
          <w:tcPr>
            <w:tcW w:w="1887"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color w:val="000000"/>
                <w:sz w:val="24"/>
                <w:szCs w:val="24"/>
                <w:lang w:bidi="ar"/>
              </w:rPr>
              <w:t xml:space="preserve">社工</w:t>
            </w:r>
            <w:r/>
          </w:p>
        </w:tc>
        <w:tc>
          <w:tcPr>
            <w:tcW w:w="1116" w:type="dxa"/>
            <w:vAlign w:val="center"/>
            <w:textDirection w:val="lrTb"/>
            <w:noWrap w:val="false"/>
          </w:tcPr>
          <w:p>
            <w:pPr>
              <w:jc w:val="center"/>
              <w:spacing w:line="240" w:lineRule="atLeast"/>
              <w:widowControl/>
              <w:rPr>
                <w:rFonts w:hint="eastAsia" w:ascii="宋体" w:hAnsi="宋体" w:cs="宋体"/>
                <w:color w:val="ff0000"/>
                <w:sz w:val="24"/>
                <w:szCs w:val="24"/>
              </w:rPr>
            </w:pPr>
            <w:r>
              <w:rPr>
                <w:rFonts w:hint="eastAsia" w:ascii="宋体" w:hAnsi="宋体" w:cs="宋体"/>
                <w:color w:val="ff0000"/>
                <w:sz w:val="24"/>
                <w:szCs w:val="24"/>
              </w:rPr>
              <w:t xml:space="preserve">1</w:t>
            </w:r>
            <w:r/>
          </w:p>
        </w:tc>
        <w:tc>
          <w:tcPr>
            <w:tcW w:w="876"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53"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110"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rHeight w:val="465"/>
        </w:trPr>
        <w:tc>
          <w:tcPr>
            <w:tcW w:w="1052" w:type="dxa"/>
            <w:vMerge w:val="continue"/>
            <w:textDirection w:val="lrTb"/>
            <w:noWrap w:val="false"/>
          </w:tcPr>
          <w:p>
            <w:pPr>
              <w:jc w:val="center"/>
              <w:spacing w:line="240" w:lineRule="atLeast"/>
              <w:rPr>
                <w:rFonts w:hint="eastAsia" w:ascii="宋体" w:hAnsi="宋体" w:cs="宋体"/>
                <w:b/>
                <w:bCs/>
                <w:sz w:val="24"/>
                <w:szCs w:val="24"/>
                <w:lang w:val="zh-CN" w:bidi="zh-CN"/>
              </w:rPr>
            </w:pPr>
            <w:r>
              <w:rPr>
                <w:rFonts w:hint="eastAsia" w:ascii="宋体" w:hAnsi="宋体" w:cs="宋体"/>
                <w:b/>
                <w:bCs/>
                <w:sz w:val="24"/>
                <w:szCs w:val="24"/>
                <w:lang w:val="zh-CN" w:bidi="zh-CN"/>
              </w:rPr>
            </w:r>
            <w:r/>
          </w:p>
        </w:tc>
        <w:tc>
          <w:tcPr>
            <w:tcW w:w="1887"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color w:val="000000"/>
                <w:sz w:val="24"/>
                <w:szCs w:val="24"/>
                <w:lang w:bidi="ar"/>
              </w:rPr>
              <w:t xml:space="preserve">护士</w:t>
            </w:r>
            <w:r/>
          </w:p>
        </w:tc>
        <w:tc>
          <w:tcPr>
            <w:tcW w:w="1116" w:type="dxa"/>
            <w:vAlign w:val="center"/>
            <w:textDirection w:val="lrTb"/>
            <w:noWrap w:val="false"/>
          </w:tcPr>
          <w:p>
            <w:pPr>
              <w:jc w:val="center"/>
              <w:spacing w:line="240" w:lineRule="atLeast"/>
              <w:widowControl/>
              <w:rPr>
                <w:rFonts w:hint="eastAsia" w:ascii="宋体" w:hAnsi="宋体" w:cs="宋体"/>
                <w:color w:val="ff0000"/>
                <w:sz w:val="24"/>
                <w:szCs w:val="24"/>
              </w:rPr>
            </w:pPr>
            <w:r>
              <w:rPr>
                <w:rFonts w:hint="eastAsia" w:ascii="宋体" w:hAnsi="宋体" w:cs="宋体"/>
                <w:color w:val="ff0000"/>
                <w:sz w:val="24"/>
                <w:szCs w:val="24"/>
              </w:rPr>
              <w:t xml:space="preserve">1</w:t>
            </w:r>
            <w:r/>
          </w:p>
        </w:tc>
        <w:tc>
          <w:tcPr>
            <w:tcW w:w="876"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53"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110"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rHeight w:val="450"/>
        </w:trPr>
        <w:tc>
          <w:tcPr>
            <w:tcW w:w="1052" w:type="dxa"/>
            <w:vMerge w:val="continue"/>
            <w:textDirection w:val="lrTb"/>
            <w:noWrap w:val="false"/>
          </w:tcPr>
          <w:p>
            <w:pPr>
              <w:jc w:val="center"/>
              <w:spacing w:line="240" w:lineRule="atLeast"/>
              <w:rPr>
                <w:rFonts w:hint="eastAsia" w:ascii="宋体" w:hAnsi="宋体" w:cs="宋体"/>
                <w:b/>
                <w:bCs/>
                <w:sz w:val="24"/>
                <w:szCs w:val="24"/>
                <w:lang w:val="zh-CN" w:bidi="zh-CN"/>
              </w:rPr>
            </w:pPr>
            <w:r>
              <w:rPr>
                <w:rFonts w:hint="eastAsia" w:ascii="宋体" w:hAnsi="宋体" w:cs="宋体"/>
                <w:b/>
                <w:bCs/>
                <w:sz w:val="24"/>
                <w:szCs w:val="24"/>
                <w:lang w:val="zh-CN" w:bidi="zh-CN"/>
              </w:rPr>
            </w:r>
            <w:r/>
          </w:p>
        </w:tc>
        <w:tc>
          <w:tcPr>
            <w:tcW w:w="1887"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color w:val="000000"/>
                <w:sz w:val="24"/>
                <w:szCs w:val="24"/>
                <w:lang w:bidi="ar"/>
              </w:rPr>
              <w:t xml:space="preserve">医生</w:t>
            </w:r>
            <w:r/>
          </w:p>
        </w:tc>
        <w:tc>
          <w:tcPr>
            <w:tcW w:w="1116" w:type="dxa"/>
            <w:vAlign w:val="center"/>
            <w:textDirection w:val="lrTb"/>
            <w:noWrap w:val="false"/>
          </w:tcPr>
          <w:p>
            <w:pPr>
              <w:jc w:val="center"/>
              <w:spacing w:line="240" w:lineRule="atLeast"/>
              <w:widowControl/>
              <w:rPr>
                <w:rFonts w:hint="eastAsia" w:ascii="宋体" w:hAnsi="宋体" w:cs="宋体"/>
                <w:color w:val="ff0000"/>
                <w:sz w:val="24"/>
                <w:szCs w:val="24"/>
              </w:rPr>
            </w:pPr>
            <w:r>
              <w:rPr>
                <w:rFonts w:hint="eastAsia" w:ascii="宋体" w:hAnsi="宋体" w:cs="宋体"/>
                <w:color w:val="ff0000"/>
                <w:sz w:val="24"/>
                <w:szCs w:val="24"/>
              </w:rPr>
              <w:t xml:space="preserve">1</w:t>
            </w:r>
            <w:r/>
          </w:p>
        </w:tc>
        <w:tc>
          <w:tcPr>
            <w:tcW w:w="876"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53"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110"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rHeight w:val="450"/>
        </w:trPr>
        <w:tc>
          <w:tcPr>
            <w:tcW w:w="1052" w:type="dxa"/>
            <w:vMerge w:val="continue"/>
            <w:textDirection w:val="lrTb"/>
            <w:noWrap w:val="false"/>
          </w:tcPr>
          <w:p>
            <w:pPr>
              <w:ind w:left="562"/>
              <w:spacing w:line="240" w:lineRule="atLeast"/>
              <w:rPr>
                <w:rFonts w:hint="eastAsia" w:ascii="宋体" w:hAnsi="宋体" w:cs="宋体"/>
                <w:b/>
                <w:bCs/>
                <w:sz w:val="24"/>
                <w:szCs w:val="24"/>
                <w:lang w:val="zh-CN" w:bidi="zh-CN"/>
              </w:rPr>
            </w:pPr>
            <w:r>
              <w:rPr>
                <w:rFonts w:hint="eastAsia" w:ascii="宋体" w:hAnsi="宋体" w:cs="宋体"/>
                <w:b/>
                <w:bCs/>
                <w:sz w:val="24"/>
                <w:szCs w:val="24"/>
                <w:lang w:val="zh-CN" w:bidi="zh-CN"/>
              </w:rPr>
            </w:r>
            <w:r/>
          </w:p>
        </w:tc>
        <w:tc>
          <w:tcPr>
            <w:tcW w:w="1887"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color w:val="000000"/>
                <w:sz w:val="24"/>
                <w:szCs w:val="24"/>
                <w:lang w:bidi="ar"/>
              </w:rPr>
              <w:t xml:space="preserve">护理组长</w:t>
            </w:r>
            <w:r/>
          </w:p>
        </w:tc>
        <w:tc>
          <w:tcPr>
            <w:tcW w:w="1116" w:type="dxa"/>
            <w:vAlign w:val="center"/>
            <w:textDirection w:val="lrTb"/>
            <w:noWrap w:val="false"/>
          </w:tcPr>
          <w:p>
            <w:pPr>
              <w:jc w:val="center"/>
              <w:spacing w:line="240" w:lineRule="atLeast"/>
              <w:widowControl/>
              <w:rPr>
                <w:rFonts w:hint="eastAsia" w:ascii="宋体" w:hAnsi="宋体" w:cs="宋体"/>
                <w:color w:val="ff0000"/>
                <w:sz w:val="24"/>
                <w:szCs w:val="24"/>
              </w:rPr>
            </w:pPr>
            <w:r>
              <w:rPr>
                <w:rFonts w:hint="eastAsia" w:ascii="宋体" w:hAnsi="宋体" w:cs="宋体"/>
                <w:color w:val="ff0000"/>
                <w:sz w:val="24"/>
                <w:szCs w:val="24"/>
              </w:rPr>
              <w:t xml:space="preserve">1</w:t>
            </w:r>
            <w:r/>
          </w:p>
        </w:tc>
        <w:tc>
          <w:tcPr>
            <w:tcW w:w="876"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53"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110"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c>
          <w:tcPr>
            <w:tcW w:w="1052" w:type="dxa"/>
            <w:vMerge w:val="continue"/>
            <w:textDirection w:val="lrTb"/>
            <w:noWrap w:val="false"/>
          </w:tcPr>
          <w:p>
            <w:pPr>
              <w:jc w:val="center"/>
              <w:spacing w:line="240" w:lineRule="atLeast"/>
              <w:rPr>
                <w:rFonts w:hint="eastAsia" w:ascii="宋体" w:hAnsi="宋体" w:cs="宋体"/>
                <w:b/>
                <w:bCs/>
                <w:sz w:val="24"/>
                <w:szCs w:val="24"/>
                <w:lang w:val="zh-CN" w:bidi="zh-CN"/>
              </w:rPr>
            </w:pPr>
            <w:r>
              <w:rPr>
                <w:rFonts w:hint="eastAsia" w:ascii="宋体" w:hAnsi="宋体" w:cs="宋体"/>
                <w:b/>
                <w:bCs/>
                <w:sz w:val="24"/>
                <w:szCs w:val="24"/>
                <w:lang w:val="zh-CN" w:bidi="zh-CN"/>
              </w:rPr>
            </w:r>
            <w:r/>
          </w:p>
        </w:tc>
        <w:tc>
          <w:tcPr>
            <w:tcW w:w="1887"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color w:val="000000"/>
                <w:sz w:val="24"/>
                <w:szCs w:val="24"/>
                <w:lang w:bidi="ar"/>
              </w:rPr>
              <w:t xml:space="preserve">护理员</w:t>
            </w:r>
            <w:r/>
          </w:p>
        </w:tc>
        <w:tc>
          <w:tcPr>
            <w:tcW w:w="1116" w:type="dxa"/>
            <w:vAlign w:val="center"/>
            <w:textDirection w:val="lrTb"/>
            <w:noWrap w:val="false"/>
          </w:tcPr>
          <w:p>
            <w:pPr>
              <w:jc w:val="center"/>
              <w:spacing w:line="240" w:lineRule="atLeast"/>
              <w:widowControl/>
              <w:rPr>
                <w:rFonts w:hint="eastAsia" w:ascii="宋体" w:hAnsi="宋体" w:cs="宋体"/>
                <w:color w:val="ff0000"/>
                <w:sz w:val="24"/>
                <w:szCs w:val="24"/>
              </w:rPr>
            </w:pPr>
            <w:r>
              <w:rPr>
                <w:rFonts w:hint="eastAsia" w:ascii="宋体" w:hAnsi="宋体" w:cs="宋体"/>
                <w:color w:val="ff0000"/>
                <w:sz w:val="24"/>
                <w:szCs w:val="24"/>
              </w:rPr>
              <w:t xml:space="preserve">12</w:t>
            </w:r>
            <w:r/>
          </w:p>
        </w:tc>
        <w:tc>
          <w:tcPr>
            <w:tcW w:w="876"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53"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110"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c>
          <w:tcPr>
            <w:tcW w:w="1052" w:type="dxa"/>
            <w:vMerge w:val="continue"/>
            <w:textDirection w:val="lrTb"/>
            <w:noWrap w:val="false"/>
          </w:tcPr>
          <w:p>
            <w:pPr>
              <w:jc w:val="center"/>
              <w:spacing w:line="240" w:lineRule="atLeast"/>
              <w:rPr>
                <w:rFonts w:hint="eastAsia" w:ascii="宋体" w:hAnsi="宋体" w:cs="宋体"/>
                <w:b/>
                <w:bCs/>
                <w:sz w:val="24"/>
                <w:szCs w:val="24"/>
                <w:lang w:val="zh-CN" w:bidi="zh-CN"/>
              </w:rPr>
            </w:pPr>
            <w:r>
              <w:rPr>
                <w:rFonts w:hint="eastAsia" w:ascii="宋体" w:hAnsi="宋体" w:cs="宋体"/>
                <w:b/>
                <w:bCs/>
                <w:sz w:val="24"/>
                <w:szCs w:val="24"/>
                <w:lang w:val="zh-CN" w:bidi="zh-CN"/>
              </w:rPr>
            </w:r>
            <w:r/>
          </w:p>
        </w:tc>
        <w:tc>
          <w:tcPr>
            <w:tcW w:w="1887"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color w:val="000000"/>
                <w:sz w:val="24"/>
                <w:szCs w:val="24"/>
                <w:lang w:bidi="ar"/>
              </w:rPr>
              <w:t xml:space="preserve">康复师</w:t>
            </w:r>
            <w:r/>
          </w:p>
        </w:tc>
        <w:tc>
          <w:tcPr>
            <w:tcW w:w="1116" w:type="dxa"/>
            <w:vAlign w:val="center"/>
            <w:textDirection w:val="lrTb"/>
            <w:noWrap w:val="false"/>
          </w:tcPr>
          <w:p>
            <w:pPr>
              <w:jc w:val="center"/>
              <w:spacing w:line="240" w:lineRule="atLeast"/>
              <w:widowControl/>
              <w:rPr>
                <w:rFonts w:hint="eastAsia" w:ascii="宋体" w:hAnsi="宋体" w:cs="宋体"/>
                <w:color w:val="ff0000"/>
                <w:sz w:val="24"/>
                <w:szCs w:val="24"/>
              </w:rPr>
            </w:pPr>
            <w:r>
              <w:rPr>
                <w:rFonts w:hint="eastAsia" w:ascii="宋体" w:hAnsi="宋体" w:cs="宋体"/>
                <w:color w:val="ff0000"/>
                <w:sz w:val="24"/>
                <w:szCs w:val="24"/>
              </w:rPr>
              <w:t xml:space="preserve">1</w:t>
            </w:r>
            <w:r/>
          </w:p>
        </w:tc>
        <w:tc>
          <w:tcPr>
            <w:tcW w:w="876"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53"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110"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c>
          <w:tcPr>
            <w:tcW w:w="1052" w:type="dxa"/>
            <w:vMerge w:val="continue"/>
            <w:textDirection w:val="lrTb"/>
            <w:noWrap w:val="false"/>
          </w:tcPr>
          <w:p>
            <w:pPr>
              <w:ind w:left="562"/>
              <w:spacing w:line="240" w:lineRule="atLeast"/>
              <w:rPr>
                <w:rFonts w:hint="eastAsia" w:ascii="宋体" w:hAnsi="宋体" w:cs="宋体"/>
                <w:b/>
                <w:bCs/>
                <w:sz w:val="24"/>
                <w:szCs w:val="24"/>
                <w:lang w:val="zh-CN" w:bidi="zh-CN"/>
              </w:rPr>
            </w:pPr>
            <w:r>
              <w:rPr>
                <w:rFonts w:hint="eastAsia" w:ascii="宋体" w:hAnsi="宋体" w:cs="宋体"/>
                <w:b/>
                <w:bCs/>
                <w:sz w:val="24"/>
                <w:szCs w:val="24"/>
                <w:lang w:val="zh-CN" w:bidi="zh-CN"/>
              </w:rPr>
            </w:r>
            <w:r/>
          </w:p>
        </w:tc>
        <w:tc>
          <w:tcPr>
            <w:tcW w:w="1887"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color w:val="000000"/>
                <w:sz w:val="24"/>
                <w:szCs w:val="24"/>
                <w:lang w:bidi="ar"/>
              </w:rPr>
              <w:t xml:space="preserve">营养师</w:t>
            </w:r>
            <w:r/>
          </w:p>
        </w:tc>
        <w:tc>
          <w:tcPr>
            <w:tcW w:w="1116" w:type="dxa"/>
            <w:vAlign w:val="center"/>
            <w:textDirection w:val="lrTb"/>
            <w:noWrap w:val="false"/>
          </w:tcPr>
          <w:p>
            <w:pPr>
              <w:jc w:val="center"/>
              <w:spacing w:line="240" w:lineRule="atLeast"/>
              <w:widowControl/>
              <w:rPr>
                <w:rFonts w:hint="eastAsia" w:ascii="宋体" w:hAnsi="宋体" w:cs="宋体"/>
                <w:color w:val="ff0000"/>
                <w:sz w:val="24"/>
                <w:szCs w:val="24"/>
              </w:rPr>
            </w:pPr>
            <w:r>
              <w:rPr>
                <w:rFonts w:hint="eastAsia" w:ascii="宋体" w:hAnsi="宋体" w:cs="宋体"/>
                <w:color w:val="ff0000"/>
                <w:sz w:val="24"/>
                <w:szCs w:val="24"/>
              </w:rPr>
              <w:t xml:space="preserve">1</w:t>
            </w:r>
            <w:r/>
          </w:p>
        </w:tc>
        <w:tc>
          <w:tcPr>
            <w:tcW w:w="876"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53"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110"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c>
          <w:tcPr>
            <w:tcW w:w="1052" w:type="dxa"/>
            <w:vMerge w:val="continue"/>
            <w:textDirection w:val="lrTb"/>
            <w:noWrap w:val="false"/>
          </w:tcPr>
          <w:p>
            <w:pPr>
              <w:jc w:val="center"/>
              <w:spacing w:line="240" w:lineRule="atLeast"/>
              <w:rPr>
                <w:rFonts w:hint="eastAsia" w:ascii="宋体" w:hAnsi="宋体" w:cs="宋体"/>
                <w:b/>
                <w:bCs/>
                <w:sz w:val="24"/>
                <w:szCs w:val="24"/>
                <w:lang w:val="zh-CN" w:bidi="zh-CN"/>
              </w:rPr>
            </w:pPr>
            <w:r>
              <w:rPr>
                <w:rFonts w:hint="eastAsia" w:ascii="宋体" w:hAnsi="宋体" w:cs="宋体"/>
                <w:b/>
                <w:bCs/>
                <w:sz w:val="24"/>
                <w:szCs w:val="24"/>
                <w:lang w:val="zh-CN" w:bidi="zh-CN"/>
              </w:rPr>
            </w:r>
            <w:r/>
          </w:p>
        </w:tc>
        <w:tc>
          <w:tcPr>
            <w:tcW w:w="1887"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color w:val="000000"/>
                <w:sz w:val="24"/>
                <w:szCs w:val="24"/>
                <w:lang w:bidi="ar"/>
              </w:rPr>
              <w:t xml:space="preserve">食堂主管</w:t>
            </w:r>
            <w:r/>
          </w:p>
        </w:tc>
        <w:tc>
          <w:tcPr>
            <w:tcW w:w="1116" w:type="dxa"/>
            <w:vAlign w:val="center"/>
            <w:textDirection w:val="lrTb"/>
            <w:noWrap w:val="false"/>
          </w:tcPr>
          <w:p>
            <w:pPr>
              <w:jc w:val="center"/>
              <w:spacing w:line="240" w:lineRule="atLeast"/>
              <w:widowControl/>
              <w:rPr>
                <w:rFonts w:hint="eastAsia" w:ascii="宋体" w:hAnsi="宋体" w:cs="宋体"/>
                <w:color w:val="ff0000"/>
                <w:sz w:val="24"/>
                <w:szCs w:val="24"/>
              </w:rPr>
            </w:pPr>
            <w:r>
              <w:rPr>
                <w:rFonts w:hint="eastAsia" w:ascii="宋体" w:hAnsi="宋体" w:cs="宋体"/>
                <w:color w:val="ff0000"/>
                <w:sz w:val="24"/>
                <w:szCs w:val="24"/>
              </w:rPr>
              <w:t xml:space="preserve">1</w:t>
            </w:r>
            <w:r/>
          </w:p>
        </w:tc>
        <w:tc>
          <w:tcPr>
            <w:tcW w:w="876"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53"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110"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c>
          <w:tcPr>
            <w:tcW w:w="1052" w:type="dxa"/>
            <w:vMerge w:val="continue"/>
            <w:textDirection w:val="lrTb"/>
            <w:noWrap w:val="false"/>
          </w:tcPr>
          <w:p>
            <w:pPr>
              <w:jc w:val="center"/>
              <w:spacing w:line="240" w:lineRule="atLeast"/>
              <w:rPr>
                <w:rFonts w:hint="eastAsia" w:ascii="宋体" w:hAnsi="宋体" w:cs="宋体"/>
                <w:b/>
                <w:bCs/>
                <w:sz w:val="24"/>
                <w:szCs w:val="24"/>
                <w:lang w:val="zh-CN" w:bidi="zh-CN"/>
              </w:rPr>
            </w:pPr>
            <w:r>
              <w:rPr>
                <w:rFonts w:hint="eastAsia" w:ascii="宋体" w:hAnsi="宋体" w:cs="宋体"/>
                <w:b/>
                <w:bCs/>
                <w:sz w:val="24"/>
                <w:szCs w:val="24"/>
                <w:lang w:val="zh-CN" w:bidi="zh-CN"/>
              </w:rPr>
            </w:r>
            <w:r/>
          </w:p>
        </w:tc>
        <w:tc>
          <w:tcPr>
            <w:tcW w:w="1887"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color w:val="000000"/>
                <w:sz w:val="24"/>
                <w:szCs w:val="24"/>
                <w:lang w:bidi="ar"/>
              </w:rPr>
              <w:t xml:space="preserve">食堂工作人员</w:t>
            </w:r>
            <w:r/>
          </w:p>
        </w:tc>
        <w:tc>
          <w:tcPr>
            <w:tcW w:w="1116" w:type="dxa"/>
            <w:vAlign w:val="center"/>
            <w:textDirection w:val="lrTb"/>
            <w:noWrap w:val="false"/>
          </w:tcPr>
          <w:p>
            <w:pPr>
              <w:jc w:val="center"/>
              <w:spacing w:line="240" w:lineRule="atLeast"/>
              <w:widowControl/>
              <w:rPr>
                <w:rFonts w:hint="eastAsia" w:ascii="宋体" w:hAnsi="宋体" w:cs="宋体"/>
                <w:color w:val="ff0000"/>
                <w:sz w:val="24"/>
                <w:szCs w:val="24"/>
              </w:rPr>
            </w:pPr>
            <w:r>
              <w:rPr>
                <w:rFonts w:hint="eastAsia" w:ascii="宋体" w:hAnsi="宋体" w:cs="宋体"/>
                <w:color w:val="ff0000"/>
                <w:sz w:val="24"/>
                <w:szCs w:val="24"/>
              </w:rPr>
              <w:t xml:space="preserve">2</w:t>
            </w:r>
            <w:r/>
          </w:p>
        </w:tc>
        <w:tc>
          <w:tcPr>
            <w:tcW w:w="876"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53"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110"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rHeight w:val="90"/>
        </w:trPr>
        <w:tc>
          <w:tcPr>
            <w:gridSpan w:val="2"/>
            <w:tcW w:w="2939" w:type="dxa"/>
            <w:vAlign w:val="center"/>
            <w:textDirection w:val="lrTb"/>
            <w:noWrap w:val="false"/>
          </w:tcPr>
          <w:p>
            <w:pPr>
              <w:jc w:val="center"/>
              <w:spacing w:line="240" w:lineRule="atLeast"/>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小   计</w:t>
            </w:r>
            <w:r>
              <w:rPr>
                <w:rFonts w:ascii="Calibri" w:hAnsi="Calibri" w:cs="Calibri"/>
                <w:b/>
                <w:bCs/>
                <w:color w:val="000000"/>
                <w:sz w:val="24"/>
                <w:szCs w:val="24"/>
                <w:lang w:bidi="ar"/>
              </w:rPr>
              <w:t xml:space="preserve">①</w:t>
            </w:r>
            <w:r/>
          </w:p>
        </w:tc>
        <w:tc>
          <w:tcPr>
            <w:tcW w:w="1116" w:type="dxa"/>
            <w:vAlign w:val="center"/>
            <w:textDirection w:val="lrTb"/>
            <w:noWrap w:val="false"/>
          </w:tcPr>
          <w:p>
            <w:pPr>
              <w:jc w:val="center"/>
              <w:spacing w:line="240" w:lineRule="atLeast"/>
              <w:rPr>
                <w:rFonts w:hint="eastAsia" w:ascii="宋体" w:hAnsi="宋体" w:cs="宋体"/>
                <w:b/>
                <w:bCs/>
                <w:sz w:val="24"/>
                <w:szCs w:val="24"/>
                <w:lang w:bidi="ar"/>
              </w:rPr>
            </w:pPr>
            <w:r>
              <w:rPr>
                <w:rFonts w:hint="eastAsia" w:ascii="宋体" w:hAnsi="宋体" w:cs="宋体"/>
                <w:b/>
                <w:bCs/>
                <w:sz w:val="24"/>
                <w:szCs w:val="24"/>
                <w:lang w:bidi="ar"/>
              </w:rPr>
              <w:t xml:space="preserve">24</w:t>
            </w:r>
            <w:r/>
          </w:p>
        </w:tc>
        <w:tc>
          <w:tcPr>
            <w:tcW w:w="876" w:type="dxa"/>
            <w:vAlign w:val="center"/>
            <w:textDirection w:val="lrTb"/>
            <w:noWrap w:val="false"/>
          </w:tcPr>
          <w:p>
            <w:pPr>
              <w:spacing w:line="240" w:lineRule="atLeast"/>
              <w:rPr>
                <w:rFonts w:hint="eastAsia" w:ascii="宋体" w:hAnsi="宋体" w:cs="宋体"/>
                <w:b/>
                <w:bCs/>
                <w:sz w:val="24"/>
                <w:szCs w:val="24"/>
                <w:lang w:bidi="ar"/>
              </w:rPr>
            </w:pPr>
            <w:r>
              <w:rPr>
                <w:rFonts w:hint="eastAsia" w:ascii="宋体" w:hAnsi="宋体" w:cs="宋体"/>
                <w:b/>
                <w:bCs/>
                <w:sz w:val="24"/>
                <w:szCs w:val="24"/>
                <w:lang w:bidi="ar"/>
              </w:rPr>
            </w:r>
            <w:r/>
          </w:p>
        </w:tc>
        <w:tc>
          <w:tcPr>
            <w:tcW w:w="1053" w:type="dxa"/>
            <w:vAlign w:val="center"/>
            <w:textDirection w:val="lrTb"/>
            <w:noWrap w:val="false"/>
          </w:tcPr>
          <w:p>
            <w:pPr>
              <w:spacing w:line="240" w:lineRule="atLeast"/>
              <w:rPr>
                <w:rFonts w:hint="eastAsia" w:ascii="宋体" w:hAnsi="宋体" w:cs="宋体"/>
                <w:b/>
                <w:bCs/>
                <w:sz w:val="24"/>
                <w:szCs w:val="24"/>
                <w:lang w:bidi="ar"/>
              </w:rPr>
            </w:pPr>
            <w:r>
              <w:rPr>
                <w:rFonts w:hint="eastAsia" w:ascii="宋体" w:hAnsi="宋体" w:cs="宋体"/>
                <w:b/>
                <w:bCs/>
                <w:sz w:val="24"/>
                <w:szCs w:val="24"/>
                <w:lang w:bidi="ar"/>
              </w:rPr>
            </w:r>
            <w:r/>
          </w:p>
        </w:tc>
        <w:tc>
          <w:tcPr>
            <w:tcW w:w="1110" w:type="dxa"/>
            <w:vAlign w:val="center"/>
            <w:textDirection w:val="lrTb"/>
            <w:noWrap w:val="false"/>
          </w:tcPr>
          <w:p>
            <w:pPr>
              <w:spacing w:line="240" w:lineRule="atLeast"/>
              <w:rPr>
                <w:rFonts w:hint="eastAsia" w:ascii="宋体" w:hAnsi="宋体" w:cs="宋体"/>
                <w:b/>
                <w:bCs/>
                <w:sz w:val="24"/>
                <w:szCs w:val="24"/>
                <w:lang w:bidi="ar"/>
              </w:rPr>
            </w:pPr>
            <w:r>
              <w:rPr>
                <w:rFonts w:hint="eastAsia" w:ascii="宋体" w:hAnsi="宋体" w:cs="宋体"/>
                <w:b/>
                <w:bCs/>
                <w:sz w:val="24"/>
                <w:szCs w:val="24"/>
                <w:lang w:bidi="ar"/>
              </w:rPr>
            </w:r>
            <w:r/>
          </w:p>
        </w:tc>
        <w:tc>
          <w:tcPr>
            <w:tcW w:w="1218" w:type="dxa"/>
            <w:vAlign w:val="center"/>
            <w:textDirection w:val="lrTb"/>
            <w:noWrap w:val="false"/>
          </w:tcPr>
          <w:p>
            <w:pPr>
              <w:spacing w:line="240" w:lineRule="atLeast"/>
              <w:rPr>
                <w:rFonts w:hint="eastAsia" w:ascii="宋体" w:hAnsi="宋体" w:cs="宋体"/>
                <w:b/>
                <w:bCs/>
                <w:sz w:val="24"/>
                <w:szCs w:val="24"/>
                <w:lang w:bidi="ar"/>
              </w:rPr>
            </w:pPr>
            <w:r>
              <w:rPr>
                <w:rFonts w:hint="eastAsia" w:ascii="宋体" w:hAnsi="宋体" w:cs="宋体"/>
                <w:b/>
                <w:bCs/>
                <w:sz w:val="24"/>
                <w:szCs w:val="24"/>
                <w:lang w:bidi="ar"/>
              </w:rPr>
            </w:r>
            <w:r/>
          </w:p>
        </w:tc>
        <w:tc>
          <w:tcPr>
            <w:tcW w:w="1077" w:type="dxa"/>
            <w:vAlign w:val="center"/>
            <w:textDirection w:val="lrTb"/>
            <w:noWrap w:val="false"/>
          </w:tcPr>
          <w:p>
            <w:pPr>
              <w:jc w:val="center"/>
              <w:spacing w:line="240" w:lineRule="atLeast"/>
              <w:rPr>
                <w:rFonts w:hint="eastAsia" w:ascii="宋体" w:hAnsi="宋体" w:cs="宋体"/>
                <w:b/>
                <w:bCs/>
                <w:sz w:val="24"/>
                <w:szCs w:val="24"/>
                <w:lang w:bidi="ar"/>
              </w:rPr>
            </w:pPr>
            <w:r>
              <w:rPr>
                <w:rFonts w:hint="eastAsia" w:ascii="宋体" w:hAnsi="宋体" w:cs="宋体"/>
                <w:b/>
                <w:bCs/>
                <w:sz w:val="24"/>
                <w:szCs w:val="24"/>
                <w:lang w:bidi="ar"/>
              </w:rPr>
            </w:r>
            <w:r/>
          </w:p>
        </w:tc>
      </w:tr>
      <w:tr>
        <w:trPr>
          <w:trHeight w:val="90"/>
        </w:trPr>
        <w:tc>
          <w:tcPr>
            <w:gridSpan w:val="2"/>
            <w:tcW w:w="2939" w:type="dxa"/>
            <w:vAlign w:val="center"/>
            <w:textDirection w:val="lrTb"/>
            <w:noWrap w:val="false"/>
          </w:tcPr>
          <w:p>
            <w:pPr>
              <w:jc w:val="center"/>
              <w:spacing w:line="240" w:lineRule="atLeast"/>
              <w:widowControl/>
              <w:rPr>
                <w:rFonts w:hint="eastAsia" w:ascii="宋体" w:hAnsi="宋体" w:cs="宋体"/>
                <w:b/>
                <w:bCs/>
                <w:sz w:val="24"/>
                <w:szCs w:val="24"/>
              </w:rPr>
            </w:pPr>
            <w:r>
              <w:rPr>
                <w:rFonts w:hint="eastAsia" w:ascii="宋体" w:hAnsi="宋体" w:cs="宋体"/>
                <w:b/>
                <w:bCs/>
                <w:color w:val="000000"/>
                <w:sz w:val="24"/>
                <w:szCs w:val="24"/>
                <w:lang w:bidi="ar"/>
              </w:rPr>
              <w:t xml:space="preserve">伙食费</w:t>
            </w:r>
            <w:r>
              <w:rPr>
                <w:rFonts w:ascii="Calibri" w:hAnsi="Calibri" w:cs="Calibri"/>
                <w:b/>
                <w:sz w:val="24"/>
                <w:szCs w:val="24"/>
              </w:rPr>
              <w:t xml:space="preserve">②</w:t>
            </w:r>
            <w:r/>
          </w:p>
        </w:tc>
        <w:tc>
          <w:tcPr>
            <w:gridSpan w:val="5"/>
            <w:tcW w:w="5373" w:type="dxa"/>
            <w:vAlign w:val="center"/>
            <w:textDirection w:val="lrTb"/>
            <w:noWrap w:val="false"/>
          </w:tcPr>
          <w:p>
            <w:pPr>
              <w:spacing w:line="240" w:lineRule="atLeast"/>
              <w:rPr>
                <w:rFonts w:hint="eastAsia" w:ascii="宋体" w:hAnsi="宋体"/>
                <w:b w:val="0"/>
                <w:bCs w:val="0"/>
                <w:sz w:val="24"/>
                <w:szCs w:val="24"/>
              </w:rPr>
            </w:pPr>
            <w:r>
              <w:rPr>
                <w:rFonts w:hint="eastAsia" w:ascii="宋体" w:hAnsi="宋体" w:cs="宋体"/>
                <w:b w:val="0"/>
                <w:bCs w:val="0"/>
                <w:sz w:val="24"/>
                <w:szCs w:val="24"/>
                <w:lang w:bidi="ar"/>
              </w:rPr>
              <w:t xml:space="preserve">伙食标准每人每天不低于 20 元</w:t>
            </w:r>
            <w:r/>
          </w:p>
        </w:tc>
        <w:tc>
          <w:tcPr>
            <w:tcW w:w="1077" w:type="dxa"/>
            <w:vAlign w:val="center"/>
            <w:textDirection w:val="lrTb"/>
            <w:noWrap w:val="false"/>
          </w:tcPr>
          <w:p>
            <w:pPr>
              <w:jc w:val="center"/>
              <w:spacing w:line="240" w:lineRule="atLeast"/>
              <w:rPr>
                <w:rFonts w:hint="eastAsia" w:ascii="宋体" w:hAnsi="宋体"/>
                <w:b/>
                <w:bCs/>
                <w:sz w:val="24"/>
                <w:szCs w:val="24"/>
              </w:rPr>
            </w:pPr>
            <w:r>
              <w:rPr>
                <w:rFonts w:hint="eastAsia" w:ascii="宋体" w:hAnsi="宋体"/>
                <w:b/>
                <w:bCs/>
                <w:sz w:val="24"/>
                <w:szCs w:val="24"/>
              </w:rPr>
            </w:r>
            <w:r/>
          </w:p>
        </w:tc>
      </w:tr>
      <w:tr>
        <w:trPr/>
        <w:tc>
          <w:tcPr>
            <w:tcW w:w="1052" w:type="dxa"/>
            <w:vAlign w:val="center"/>
            <w:vMerge w:val="restart"/>
            <w:textDirection w:val="lrTb"/>
            <w:noWrap w:val="false"/>
          </w:tcPr>
          <w:p>
            <w:pPr>
              <w:jc w:val="center"/>
              <w:spacing w:line="240" w:lineRule="atLeast"/>
              <w:widowControl/>
              <w:rPr>
                <w:rFonts w:hint="eastAsia" w:ascii="宋体" w:hAnsi="宋体" w:cs="宋体"/>
                <w:b/>
                <w:bCs/>
                <w:sz w:val="24"/>
                <w:szCs w:val="24"/>
              </w:rPr>
            </w:pPr>
            <w:r>
              <w:rPr>
                <w:rFonts w:hint="eastAsia" w:ascii="宋体" w:hAnsi="宋体" w:cs="宋体"/>
                <w:color w:val="000000"/>
                <w:sz w:val="24"/>
                <w:szCs w:val="24"/>
                <w:lang w:bidi="ar"/>
              </w:rPr>
              <w:t xml:space="preserve">工作经费</w:t>
            </w:r>
            <w:r/>
          </w:p>
        </w:tc>
        <w:tc>
          <w:tcPr>
            <w:tcW w:w="1887" w:type="dxa"/>
            <w:vAlign w:val="center"/>
            <w:textDirection w:val="lrTb"/>
            <w:noWrap w:val="false"/>
          </w:tcPr>
          <w:p>
            <w:pPr>
              <w:jc w:val="left"/>
              <w:spacing w:line="240" w:lineRule="atLeast"/>
              <w:widowControl/>
              <w:rPr>
                <w:rFonts w:hint="eastAsia" w:ascii="宋体" w:hAnsi="宋体" w:cs="宋体"/>
                <w:b/>
                <w:bCs/>
                <w:sz w:val="24"/>
                <w:szCs w:val="24"/>
              </w:rPr>
            </w:pPr>
            <w:r>
              <w:rPr>
                <w:rFonts w:hint="eastAsia" w:ascii="宋体" w:hAnsi="宋体" w:cs="宋体"/>
                <w:color w:val="000000"/>
                <w:sz w:val="24"/>
                <w:szCs w:val="24"/>
                <w:lang w:bidi="ar"/>
              </w:rPr>
              <w:t xml:space="preserve">日常维修费</w:t>
            </w:r>
            <w:r/>
          </w:p>
        </w:tc>
        <w:tc>
          <w:tcPr>
            <w:gridSpan w:val="4"/>
            <w:tcW w:w="4155" w:type="dxa"/>
            <w:vAlign w:val="center"/>
            <w:textDirection w:val="lrTb"/>
            <w:noWrap w:val="false"/>
          </w:tcPr>
          <w:p>
            <w:pPr>
              <w:jc w:val="center"/>
              <w:spacing w:line="240" w:lineRule="atLeast"/>
              <w:widowControl/>
              <w:rPr>
                <w:rFonts w:hint="eastAsia" w:ascii="Calibri" w:hAnsi="宋体"/>
                <w:bCs/>
                <w:sz w:val="24"/>
                <w:szCs w:val="24"/>
              </w:rPr>
            </w:pPr>
            <w:r>
              <w:rPr>
                <w:rFonts w:hint="eastAsia" w:ascii="宋体" w:hAnsi="宋体" w:cs="宋体"/>
                <w:color w:val="000000"/>
                <w:sz w:val="24"/>
                <w:szCs w:val="24"/>
                <w:lang w:bidi="ar"/>
              </w:rPr>
              <w:t xml:space="preserve">平时1000元以下的维修</w:t>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c>
          <w:tcPr>
            <w:tcW w:w="1052" w:type="dxa"/>
            <w:vAlign w:val="center"/>
            <w:vMerge w:val="continue"/>
            <w:textDirection w:val="lrTb"/>
            <w:noWrap w:val="false"/>
          </w:tcPr>
          <w:p>
            <w:pPr>
              <w:jc w:val="center"/>
              <w:spacing w:line="240" w:lineRule="atLeast"/>
              <w:widowControl/>
              <w:rPr>
                <w:rFonts w:hint="eastAsia" w:ascii="宋体" w:hAnsi="宋体" w:cs="宋体"/>
                <w:b/>
                <w:bCs/>
                <w:sz w:val="24"/>
                <w:szCs w:val="24"/>
              </w:rPr>
            </w:pPr>
            <w:r>
              <w:rPr>
                <w:rFonts w:hint="eastAsia" w:ascii="宋体" w:hAnsi="宋体" w:cs="宋体"/>
                <w:b/>
                <w:bCs/>
                <w:sz w:val="24"/>
                <w:szCs w:val="24"/>
              </w:rPr>
            </w:r>
            <w:r/>
          </w:p>
        </w:tc>
        <w:tc>
          <w:tcPr>
            <w:tcW w:w="1887" w:type="dxa"/>
            <w:vAlign w:val="center"/>
            <w:textDirection w:val="lrTb"/>
            <w:noWrap w:val="false"/>
          </w:tcPr>
          <w:p>
            <w:pPr>
              <w:jc w:val="left"/>
              <w:spacing w:line="240" w:lineRule="atLeast"/>
              <w:widowControl/>
              <w:rPr>
                <w:rFonts w:hint="eastAsia" w:ascii="宋体" w:hAnsi="宋体" w:cs="宋体"/>
                <w:b/>
                <w:bCs/>
                <w:sz w:val="24"/>
                <w:szCs w:val="24"/>
              </w:rPr>
            </w:pPr>
            <w:r>
              <w:rPr>
                <w:rFonts w:hint="eastAsia" w:ascii="宋体" w:hAnsi="宋体" w:cs="宋体"/>
                <w:color w:val="000000"/>
                <w:sz w:val="24"/>
                <w:szCs w:val="24"/>
                <w:lang w:bidi="ar"/>
              </w:rPr>
              <w:t xml:space="preserve">宣传、办公经费</w:t>
            </w:r>
            <w:r/>
          </w:p>
        </w:tc>
        <w:tc>
          <w:tcPr>
            <w:gridSpan w:val="4"/>
            <w:tcW w:w="4155" w:type="dxa"/>
            <w:vAlign w:val="center"/>
            <w:textDirection w:val="lrTb"/>
            <w:noWrap w:val="false"/>
          </w:tcPr>
          <w:p>
            <w:pPr>
              <w:jc w:val="center"/>
              <w:spacing w:line="240" w:lineRule="atLeast"/>
              <w:widowControl/>
              <w:rPr>
                <w:rFonts w:hint="eastAsia" w:ascii="Calibri" w:hAnsi="宋体"/>
                <w:bCs/>
                <w:sz w:val="24"/>
                <w:szCs w:val="24"/>
              </w:rPr>
            </w:pPr>
            <w:r>
              <w:rPr>
                <w:rFonts w:hint="eastAsia" w:ascii="宋体" w:hAnsi="宋体" w:cs="宋体"/>
                <w:color w:val="000000"/>
                <w:sz w:val="24"/>
                <w:szCs w:val="24"/>
                <w:lang w:bidi="ar"/>
              </w:rPr>
              <w:t xml:space="preserve">办公耗材等</w:t>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c>
          <w:tcPr>
            <w:tcW w:w="1052" w:type="dxa"/>
            <w:vAlign w:val="center"/>
            <w:vMerge w:val="continue"/>
            <w:textDirection w:val="lrTb"/>
            <w:noWrap w:val="false"/>
          </w:tcPr>
          <w:p>
            <w:pPr>
              <w:jc w:val="center"/>
              <w:spacing w:line="240" w:lineRule="atLeast"/>
              <w:widowControl/>
              <w:rPr>
                <w:rFonts w:hint="eastAsia" w:ascii="宋体" w:hAnsi="宋体" w:cs="宋体"/>
                <w:b/>
                <w:bCs/>
                <w:sz w:val="24"/>
                <w:szCs w:val="24"/>
              </w:rPr>
            </w:pPr>
            <w:r>
              <w:rPr>
                <w:rFonts w:hint="eastAsia" w:ascii="宋体" w:hAnsi="宋体" w:cs="宋体"/>
                <w:b/>
                <w:bCs/>
                <w:sz w:val="24"/>
                <w:szCs w:val="24"/>
              </w:rPr>
            </w:r>
            <w:r/>
          </w:p>
        </w:tc>
        <w:tc>
          <w:tcPr>
            <w:tcW w:w="1887" w:type="dxa"/>
            <w:vAlign w:val="center"/>
            <w:textDirection w:val="lrTb"/>
            <w:noWrap w:val="false"/>
          </w:tcPr>
          <w:p>
            <w:pPr>
              <w:jc w:val="left"/>
              <w:spacing w:line="240" w:lineRule="atLeast"/>
              <w:widowControl/>
              <w:rPr>
                <w:rFonts w:hint="eastAsia" w:ascii="宋体" w:hAnsi="宋体" w:cs="宋体"/>
                <w:b/>
                <w:bCs/>
                <w:sz w:val="24"/>
                <w:szCs w:val="24"/>
              </w:rPr>
            </w:pPr>
            <w:r>
              <w:rPr>
                <w:rFonts w:hint="eastAsia" w:ascii="宋体" w:hAnsi="宋体" w:cs="宋体"/>
                <w:color w:val="000000"/>
                <w:sz w:val="24"/>
                <w:szCs w:val="24"/>
                <w:lang w:bidi="ar"/>
              </w:rPr>
              <w:t xml:space="preserve">活动经费</w:t>
            </w:r>
            <w:r/>
          </w:p>
        </w:tc>
        <w:tc>
          <w:tcPr>
            <w:gridSpan w:val="4"/>
            <w:tcW w:w="4155" w:type="dxa"/>
            <w:vAlign w:val="center"/>
            <w:textDirection w:val="lrTb"/>
            <w:noWrap w:val="false"/>
          </w:tcPr>
          <w:p>
            <w:pPr>
              <w:jc w:val="center"/>
              <w:spacing w:line="240" w:lineRule="atLeast"/>
              <w:widowControl/>
              <w:rPr>
                <w:rFonts w:hint="eastAsia" w:ascii="Calibri" w:hAnsi="宋体"/>
                <w:bCs/>
                <w:sz w:val="24"/>
                <w:szCs w:val="24"/>
              </w:rPr>
            </w:pPr>
            <w:r>
              <w:rPr>
                <w:rFonts w:hint="eastAsia" w:ascii="宋体" w:hAnsi="宋体" w:cs="宋体"/>
                <w:color w:val="000000"/>
                <w:sz w:val="24"/>
                <w:szCs w:val="24"/>
                <w:lang w:bidi="ar"/>
              </w:rPr>
              <w:t xml:space="preserve">老人平时、节日社工活动</w:t>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c>
          <w:tcPr>
            <w:tcW w:w="1052" w:type="dxa"/>
            <w:vAlign w:val="center"/>
            <w:vMerge w:val="continue"/>
            <w:textDirection w:val="lrTb"/>
            <w:noWrap w:val="false"/>
          </w:tcPr>
          <w:p>
            <w:pPr>
              <w:jc w:val="center"/>
              <w:spacing w:line="240" w:lineRule="atLeast"/>
              <w:widowControl/>
              <w:rPr>
                <w:rFonts w:hint="eastAsia" w:ascii="宋体" w:hAnsi="宋体" w:cs="宋体"/>
                <w:b/>
                <w:bCs/>
                <w:sz w:val="24"/>
                <w:szCs w:val="24"/>
              </w:rPr>
            </w:pPr>
            <w:r>
              <w:rPr>
                <w:rFonts w:hint="eastAsia" w:ascii="宋体" w:hAnsi="宋体" w:cs="宋体"/>
                <w:b/>
                <w:bCs/>
                <w:sz w:val="24"/>
                <w:szCs w:val="24"/>
              </w:rPr>
            </w:r>
            <w:r/>
          </w:p>
        </w:tc>
        <w:tc>
          <w:tcPr>
            <w:tcW w:w="1887" w:type="dxa"/>
            <w:vAlign w:val="center"/>
            <w:textDirection w:val="lrTb"/>
            <w:noWrap w:val="false"/>
          </w:tcPr>
          <w:p>
            <w:pPr>
              <w:jc w:val="left"/>
              <w:spacing w:line="240" w:lineRule="atLeast"/>
              <w:widowControl/>
              <w:rPr>
                <w:rFonts w:hint="eastAsia" w:ascii="宋体" w:hAnsi="宋体" w:cs="宋体"/>
                <w:b/>
                <w:bCs/>
                <w:sz w:val="24"/>
                <w:szCs w:val="24"/>
              </w:rPr>
            </w:pPr>
            <w:r>
              <w:rPr>
                <w:rFonts w:hint="eastAsia" w:ascii="宋体" w:hAnsi="宋体" w:cs="宋体"/>
                <w:color w:val="000000"/>
                <w:sz w:val="24"/>
                <w:szCs w:val="24"/>
                <w:lang w:bidi="ar"/>
              </w:rPr>
              <w:t xml:space="preserve">日常损耗物品</w:t>
            </w:r>
            <w:r/>
          </w:p>
        </w:tc>
        <w:tc>
          <w:tcPr>
            <w:gridSpan w:val="4"/>
            <w:tcW w:w="4155" w:type="dxa"/>
            <w:vAlign w:val="center"/>
            <w:textDirection w:val="lrTb"/>
            <w:noWrap w:val="false"/>
          </w:tcPr>
          <w:p>
            <w:pPr>
              <w:jc w:val="center"/>
              <w:spacing w:line="240" w:lineRule="atLeast"/>
              <w:widowControl/>
              <w:rPr>
                <w:rFonts w:hint="eastAsia" w:ascii="Calibri" w:hAnsi="宋体"/>
                <w:bCs/>
                <w:sz w:val="24"/>
                <w:szCs w:val="24"/>
              </w:rPr>
            </w:pPr>
            <w:r>
              <w:rPr>
                <w:rFonts w:hint="eastAsia" w:ascii="宋体" w:hAnsi="宋体" w:cs="宋体"/>
                <w:color w:val="000000"/>
                <w:sz w:val="24"/>
                <w:szCs w:val="24"/>
                <w:lang w:bidi="ar"/>
              </w:rPr>
              <w:t xml:space="preserve">卫生保洁等工具</w:t>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c>
          <w:tcPr>
            <w:tcW w:w="1052" w:type="dxa"/>
            <w:vAlign w:val="center"/>
            <w:vMerge w:val="continue"/>
            <w:textDirection w:val="lrTb"/>
            <w:noWrap w:val="false"/>
          </w:tcPr>
          <w:p>
            <w:pPr>
              <w:jc w:val="center"/>
              <w:spacing w:line="240" w:lineRule="atLeast"/>
              <w:widowControl/>
              <w:rPr>
                <w:rFonts w:hint="eastAsia" w:ascii="宋体" w:hAnsi="宋体" w:cs="宋体"/>
                <w:b/>
                <w:bCs/>
                <w:sz w:val="24"/>
                <w:szCs w:val="24"/>
              </w:rPr>
            </w:pPr>
            <w:r>
              <w:rPr>
                <w:rFonts w:hint="eastAsia" w:ascii="宋体" w:hAnsi="宋体" w:cs="宋体"/>
                <w:b/>
                <w:bCs/>
                <w:sz w:val="24"/>
                <w:szCs w:val="24"/>
              </w:rPr>
            </w:r>
            <w:r/>
          </w:p>
        </w:tc>
        <w:tc>
          <w:tcPr>
            <w:tcW w:w="1887" w:type="dxa"/>
            <w:vAlign w:val="center"/>
            <w:textDirection w:val="lrTb"/>
            <w:noWrap w:val="false"/>
          </w:tcPr>
          <w:p>
            <w:pPr>
              <w:jc w:val="left"/>
              <w:spacing w:line="240" w:lineRule="atLeast"/>
              <w:widowControl/>
              <w:rPr>
                <w:rFonts w:hint="eastAsia" w:ascii="宋体" w:hAnsi="宋体" w:cs="宋体"/>
                <w:b/>
                <w:bCs/>
                <w:sz w:val="24"/>
                <w:szCs w:val="24"/>
              </w:rPr>
            </w:pPr>
            <w:r>
              <w:rPr>
                <w:rFonts w:hint="eastAsia" w:ascii="宋体" w:hAnsi="宋体" w:cs="宋体"/>
                <w:color w:val="000000"/>
                <w:sz w:val="24"/>
                <w:szCs w:val="24"/>
                <w:lang w:bidi="ar"/>
              </w:rPr>
              <w:t xml:space="preserve">防疫经费</w:t>
            </w:r>
            <w:r/>
          </w:p>
        </w:tc>
        <w:tc>
          <w:tcPr>
            <w:gridSpan w:val="4"/>
            <w:tcW w:w="4155" w:type="dxa"/>
            <w:vAlign w:val="center"/>
            <w:textDirection w:val="lrTb"/>
            <w:noWrap w:val="false"/>
          </w:tcPr>
          <w:p>
            <w:pPr>
              <w:jc w:val="center"/>
              <w:spacing w:line="240" w:lineRule="atLeast"/>
              <w:widowControl/>
              <w:rPr>
                <w:rFonts w:hint="eastAsia" w:ascii="Calibri" w:hAnsi="宋体"/>
                <w:bCs/>
                <w:sz w:val="24"/>
                <w:szCs w:val="24"/>
              </w:rPr>
            </w:pPr>
            <w:r>
              <w:rPr>
                <w:rFonts w:hint="eastAsia" w:ascii="Calibri" w:hAnsi="宋体"/>
                <w:bCs/>
                <w:sz w:val="24"/>
                <w:szCs w:val="24"/>
              </w:rPr>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rHeight w:val="443"/>
        </w:trPr>
        <w:tc>
          <w:tcPr>
            <w:gridSpan w:val="2"/>
            <w:tcW w:w="2939" w:type="dxa"/>
            <w:textDirection w:val="lrTb"/>
            <w:noWrap w:val="false"/>
          </w:tcPr>
          <w:p>
            <w:pPr>
              <w:jc w:val="center"/>
              <w:spacing w:line="240" w:lineRule="atLeast"/>
              <w:rPr>
                <w:rFonts w:hint="eastAsia" w:ascii="宋体" w:hAnsi="宋体"/>
                <w:bCs/>
                <w:sz w:val="24"/>
                <w:szCs w:val="24"/>
              </w:rPr>
            </w:pPr>
            <w:r>
              <w:rPr>
                <w:rFonts w:hint="eastAsia" w:ascii="宋体" w:hAnsi="宋体"/>
                <w:b/>
                <w:sz w:val="24"/>
                <w:szCs w:val="24"/>
              </w:rPr>
              <w:t xml:space="preserve">小   计</w:t>
            </w:r>
            <w:r>
              <w:rPr>
                <w:rFonts w:ascii="Calibri" w:hAnsi="Calibri" w:cs="Calibri"/>
                <w:b/>
                <w:sz w:val="24"/>
                <w:szCs w:val="24"/>
              </w:rPr>
              <w:t xml:space="preserve">③</w:t>
            </w:r>
            <w:r/>
          </w:p>
        </w:tc>
        <w:tc>
          <w:tcPr>
            <w:gridSpan w:val="4"/>
            <w:tcW w:w="4155"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trHeight w:val="443"/>
        </w:trPr>
        <w:tc>
          <w:tcPr>
            <w:gridSpan w:val="2"/>
            <w:tcW w:w="2939" w:type="dxa"/>
            <w:textDirection w:val="lrTb"/>
            <w:noWrap w:val="false"/>
          </w:tcPr>
          <w:p>
            <w:pPr>
              <w:jc w:val="center"/>
              <w:spacing w:line="240" w:lineRule="atLeast"/>
              <w:rPr>
                <w:rFonts w:hint="eastAsia" w:ascii="宋体" w:hAnsi="宋体"/>
                <w:bCs/>
                <w:sz w:val="24"/>
                <w:szCs w:val="24"/>
              </w:rPr>
            </w:pPr>
            <w:r>
              <w:rPr>
                <w:rFonts w:hint="eastAsia" w:ascii="宋体" w:hAnsi="宋体"/>
                <w:b/>
                <w:sz w:val="24"/>
                <w:szCs w:val="24"/>
              </w:rPr>
              <w:t xml:space="preserve">合    计</w:t>
            </w:r>
            <w:r>
              <w:rPr>
                <w:rFonts w:hint="eastAsia" w:ascii="宋体" w:hAnsi="宋体" w:cs="宋体"/>
                <w:b/>
                <w:sz w:val="24"/>
                <w:szCs w:val="24"/>
              </w:rPr>
              <w:t xml:space="preserve">④</w:t>
            </w:r>
            <w:r>
              <w:rPr>
                <w:rFonts w:hint="eastAsia" w:ascii="宋体" w:hAnsi="宋体"/>
                <w:b/>
                <w:sz w:val="24"/>
                <w:szCs w:val="24"/>
              </w:rPr>
              <w:t xml:space="preserve">（</w:t>
            </w:r>
            <w:r>
              <w:rPr>
                <w:rFonts w:ascii="Calibri" w:hAnsi="Calibri" w:cs="Calibri"/>
                <w:b/>
                <w:bCs/>
                <w:color w:val="000000"/>
                <w:sz w:val="24"/>
                <w:szCs w:val="24"/>
                <w:lang w:bidi="ar"/>
              </w:rPr>
              <w:t xml:space="preserve">①</w:t>
            </w:r>
            <w:r>
              <w:rPr>
                <w:rFonts w:hint="eastAsia" w:ascii="Calibri" w:hAnsi="Calibri" w:cs="Calibri"/>
                <w:b/>
                <w:bCs/>
                <w:color w:val="000000"/>
                <w:sz w:val="24"/>
                <w:szCs w:val="24"/>
                <w:lang w:bidi="ar"/>
              </w:rPr>
              <w:t xml:space="preserve">+</w:t>
            </w:r>
            <w:r>
              <w:rPr>
                <w:rFonts w:ascii="Calibri" w:hAnsi="Calibri" w:cs="Calibri"/>
                <w:b/>
                <w:sz w:val="24"/>
                <w:szCs w:val="24"/>
              </w:rPr>
              <w:t xml:space="preserve">②</w:t>
            </w:r>
            <w:r>
              <w:rPr>
                <w:rFonts w:hint="eastAsia" w:ascii="Calibri" w:hAnsi="Calibri" w:cs="Calibri"/>
                <w:b/>
                <w:sz w:val="24"/>
                <w:szCs w:val="24"/>
              </w:rPr>
              <w:t xml:space="preserve">+</w:t>
            </w:r>
            <w:r>
              <w:rPr>
                <w:rFonts w:ascii="Calibri" w:hAnsi="Calibri" w:cs="Calibri"/>
                <w:b/>
                <w:sz w:val="24"/>
                <w:szCs w:val="24"/>
              </w:rPr>
              <w:t xml:space="preserve">③</w:t>
            </w:r>
            <w:r>
              <w:rPr>
                <w:rFonts w:hint="eastAsia" w:ascii="Calibri" w:hAnsi="Calibri" w:cs="Calibri"/>
                <w:b/>
                <w:sz w:val="24"/>
                <w:szCs w:val="24"/>
              </w:rPr>
              <w:t xml:space="preserve">）</w:t>
            </w:r>
            <w:r/>
          </w:p>
        </w:tc>
        <w:tc>
          <w:tcPr>
            <w:gridSpan w:val="4"/>
            <w:tcW w:w="4155"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218"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c>
          <w:tcPr>
            <w:tcW w:w="1077" w:type="dxa"/>
            <w:textDirection w:val="lrTb"/>
            <w:noWrap w:val="false"/>
          </w:tcPr>
          <w:p>
            <w:pPr>
              <w:spacing w:line="240" w:lineRule="atLeast"/>
              <w:rPr>
                <w:rFonts w:hint="eastAsia" w:ascii="宋体" w:hAnsi="宋体"/>
                <w:bCs/>
                <w:sz w:val="24"/>
                <w:szCs w:val="24"/>
              </w:rPr>
            </w:pPr>
            <w:r>
              <w:rPr>
                <w:rFonts w:hint="eastAsia" w:ascii="宋体" w:hAnsi="宋体"/>
                <w:bCs/>
                <w:sz w:val="24"/>
                <w:szCs w:val="24"/>
              </w:rPr>
            </w:r>
            <w:r/>
          </w:p>
        </w:tc>
      </w:tr>
      <w:tr>
        <w:trPr>
          <w:cantSplit/>
        </w:trPr>
        <w:tc>
          <w:tcPr>
            <w:gridSpan w:val="2"/>
            <w:tcW w:w="2939" w:type="dxa"/>
            <w:textDirection w:val="lrTb"/>
            <w:noWrap w:val="false"/>
          </w:tcPr>
          <w:p>
            <w:pPr>
              <w:jc w:val="center"/>
              <w:spacing w:line="240" w:lineRule="atLeast"/>
              <w:rPr>
                <w:rFonts w:hint="eastAsia" w:ascii="宋体" w:hAnsi="宋体" w:cs="宋体"/>
                <w:b/>
                <w:sz w:val="24"/>
                <w:szCs w:val="24"/>
              </w:rPr>
            </w:pPr>
            <w:r>
              <w:rPr>
                <w:rFonts w:ascii="宋体" w:hAnsi="宋体"/>
                <w:b/>
                <w:sz w:val="24"/>
                <w:szCs w:val="24"/>
              </w:rPr>
              <w:t xml:space="preserve">购买服务管理费</w:t>
            </w:r>
            <w:r>
              <w:rPr>
                <w:rFonts w:hint="eastAsia" w:ascii="宋体" w:hAnsi="宋体" w:cs="宋体"/>
                <w:b/>
                <w:sz w:val="24"/>
                <w:szCs w:val="24"/>
              </w:rPr>
              <w:t xml:space="preserve">⑤（④*</w:t>
            </w:r>
            <w:r>
              <w:rPr>
                <w:rFonts w:ascii="宋体" w:hAnsi="宋体"/>
                <w:b/>
                <w:sz w:val="24"/>
                <w:szCs w:val="24"/>
              </w:rPr>
              <w:t xml:space="preserve">10%</w:t>
            </w:r>
            <w:r>
              <w:rPr>
                <w:rFonts w:hint="eastAsia" w:ascii="宋体" w:hAnsi="宋体"/>
                <w:b/>
                <w:sz w:val="24"/>
                <w:szCs w:val="24"/>
              </w:rPr>
              <w:t xml:space="preserve">）</w:t>
            </w:r>
            <w:r/>
          </w:p>
        </w:tc>
        <w:tc>
          <w:tcPr>
            <w:gridSpan w:val="6"/>
            <w:tcW w:w="6450" w:type="dxa"/>
            <w:textDirection w:val="lrTb"/>
            <w:noWrap w:val="false"/>
          </w:tcPr>
          <w:p>
            <w:pPr>
              <w:spacing w:line="240" w:lineRule="atLeast"/>
              <w:rPr>
                <w:rFonts w:hint="eastAsia" w:ascii="宋体" w:hAnsi="宋体"/>
                <w:b/>
                <w:sz w:val="24"/>
                <w:szCs w:val="24"/>
              </w:rPr>
            </w:pPr>
            <w:r>
              <w:rPr>
                <w:rFonts w:hint="eastAsia" w:ascii="宋体" w:hAnsi="宋体"/>
                <w:b/>
                <w:sz w:val="24"/>
                <w:szCs w:val="24"/>
              </w:rPr>
            </w:r>
            <w:r/>
          </w:p>
        </w:tc>
      </w:tr>
      <w:tr>
        <w:trPr>
          <w:cantSplit/>
        </w:trPr>
        <w:tc>
          <w:tcPr>
            <w:gridSpan w:val="2"/>
            <w:tcW w:w="2939" w:type="dxa"/>
            <w:textDirection w:val="lrTb"/>
            <w:noWrap w:val="false"/>
          </w:tcPr>
          <w:p>
            <w:pPr>
              <w:jc w:val="center"/>
              <w:spacing w:line="240" w:lineRule="atLeast"/>
              <w:rPr>
                <w:rFonts w:hint="eastAsia" w:ascii="宋体" w:hAnsi="宋体"/>
                <w:b/>
                <w:sz w:val="24"/>
                <w:szCs w:val="24"/>
              </w:rPr>
            </w:pPr>
            <w:r>
              <w:rPr>
                <w:rFonts w:hint="eastAsia" w:ascii="宋体" w:hAnsi="宋体"/>
                <w:b/>
                <w:sz w:val="24"/>
                <w:szCs w:val="24"/>
              </w:rPr>
              <w:t xml:space="preserve">每年</w:t>
            </w:r>
            <w:r>
              <w:rPr>
                <w:rFonts w:ascii="宋体" w:hAnsi="宋体"/>
                <w:b/>
                <w:sz w:val="24"/>
                <w:szCs w:val="24"/>
              </w:rPr>
              <w:t xml:space="preserve">投标报价</w:t>
            </w:r>
            <w:r>
              <w:rPr>
                <w:rFonts w:hint="eastAsia" w:ascii="宋体" w:hAnsi="宋体"/>
                <w:b/>
                <w:sz w:val="24"/>
                <w:szCs w:val="24"/>
              </w:rPr>
              <w:t xml:space="preserve">（</w:t>
            </w:r>
            <w:r>
              <w:rPr>
                <w:rFonts w:hint="eastAsia" w:ascii="宋体" w:hAnsi="宋体" w:cs="宋体"/>
                <w:b/>
                <w:sz w:val="24"/>
                <w:szCs w:val="24"/>
              </w:rPr>
              <w:t xml:space="preserve">④</w:t>
            </w:r>
            <w:r>
              <w:rPr>
                <w:rFonts w:hint="eastAsia" w:ascii="Calibri" w:hAnsi="Calibri" w:cs="Calibri"/>
                <w:b/>
                <w:bCs/>
                <w:color w:val="000000"/>
                <w:sz w:val="24"/>
                <w:szCs w:val="24"/>
                <w:lang w:bidi="ar"/>
              </w:rPr>
              <w:t xml:space="preserve">+</w:t>
            </w:r>
            <w:r>
              <w:rPr>
                <w:rFonts w:hint="eastAsia" w:ascii="宋体" w:hAnsi="宋体" w:cs="宋体"/>
                <w:b/>
                <w:sz w:val="24"/>
                <w:szCs w:val="24"/>
              </w:rPr>
              <w:t xml:space="preserve">⑤</w:t>
            </w:r>
            <w:r>
              <w:rPr>
                <w:rFonts w:hint="eastAsia" w:ascii="Calibri" w:hAnsi="Calibri" w:cs="Calibri"/>
                <w:b/>
                <w:sz w:val="24"/>
                <w:szCs w:val="24"/>
              </w:rPr>
              <w:t xml:space="preserve">）</w:t>
            </w:r>
            <w:r/>
          </w:p>
        </w:tc>
        <w:tc>
          <w:tcPr>
            <w:gridSpan w:val="6"/>
            <w:tcW w:w="6450" w:type="dxa"/>
            <w:textDirection w:val="lrTb"/>
            <w:noWrap w:val="false"/>
          </w:tcPr>
          <w:p>
            <w:pPr>
              <w:spacing w:line="240" w:lineRule="atLeast"/>
              <w:rPr>
                <w:rFonts w:hint="eastAsia" w:ascii="宋体" w:hAnsi="宋体"/>
                <w:bCs/>
                <w:sz w:val="24"/>
                <w:szCs w:val="24"/>
              </w:rPr>
            </w:pPr>
            <w:r>
              <w:rPr>
                <w:rFonts w:ascii="宋体" w:hAnsi="宋体"/>
                <w:bCs/>
                <w:sz w:val="24"/>
                <w:szCs w:val="24"/>
              </w:rPr>
              <w:t xml:space="preserve">人民币（大写）                          （¥：             ）</w:t>
            </w:r>
            <w:r/>
          </w:p>
        </w:tc>
      </w:tr>
      <w:tr>
        <w:trPr>
          <w:cantSplit/>
        </w:trPr>
        <w:tc>
          <w:tcPr>
            <w:gridSpan w:val="2"/>
            <w:tcW w:w="2939" w:type="dxa"/>
            <w:textDirection w:val="lrTb"/>
            <w:noWrap w:val="false"/>
          </w:tcPr>
          <w:p>
            <w:pPr>
              <w:jc w:val="center"/>
              <w:spacing w:line="240" w:lineRule="atLeast"/>
              <w:rPr>
                <w:rFonts w:hint="eastAsia" w:ascii="宋体" w:hAnsi="宋体"/>
                <w:b/>
                <w:sz w:val="24"/>
                <w:szCs w:val="24"/>
              </w:rPr>
            </w:pPr>
            <w:r>
              <w:rPr>
                <w:rFonts w:hint="eastAsia" w:ascii="宋体" w:hAnsi="宋体"/>
                <w:b/>
                <w:sz w:val="24"/>
                <w:szCs w:val="24"/>
              </w:rPr>
              <w:t xml:space="preserve">投标总价合计</w:t>
            </w:r>
            <w:r/>
          </w:p>
        </w:tc>
        <w:tc>
          <w:tcPr>
            <w:gridSpan w:val="6"/>
            <w:tcW w:w="6450" w:type="dxa"/>
            <w:textDirection w:val="lrTb"/>
            <w:noWrap w:val="false"/>
          </w:tcPr>
          <w:p>
            <w:pPr>
              <w:spacing w:line="240" w:lineRule="atLeast"/>
              <w:rPr>
                <w:rFonts w:hint="eastAsia" w:ascii="宋体" w:hAnsi="宋体"/>
                <w:bCs/>
                <w:sz w:val="24"/>
                <w:szCs w:val="24"/>
              </w:rPr>
            </w:pPr>
            <w:r>
              <w:rPr>
                <w:rFonts w:ascii="宋体" w:hAnsi="宋体"/>
                <w:bCs/>
                <w:sz w:val="24"/>
                <w:szCs w:val="24"/>
              </w:rPr>
              <w:t xml:space="preserve">人民币（大写）                          （¥：             ）</w:t>
            </w:r>
            <w:r/>
          </w:p>
        </w:tc>
      </w:tr>
    </w:tbl>
    <w:p>
      <w:pPr>
        <w:jc w:val="left"/>
        <w:spacing w:line="360" w:lineRule="auto"/>
        <w:widowControl/>
        <w:rPr>
          <w:rFonts w:hint="eastAsia" w:ascii="宋体" w:hAnsi="宋体" w:cs="宋体"/>
          <w:bCs/>
          <w:sz w:val="24"/>
          <w:szCs w:val="24"/>
        </w:rPr>
      </w:pPr>
      <w:r>
        <w:rPr>
          <w:rFonts w:hint="eastAsia" w:ascii="宋体" w:hAnsi="宋体" w:cs="宋体"/>
          <w:b/>
          <w:sz w:val="24"/>
          <w:szCs w:val="24"/>
        </w:rPr>
        <w:t xml:space="preserve">注：</w:t>
      </w:r>
      <w:r>
        <w:rPr>
          <w:rFonts w:hint="eastAsia" w:ascii="宋体" w:hAnsi="宋体" w:cs="宋体"/>
          <w:bCs/>
          <w:sz w:val="24"/>
          <w:szCs w:val="24"/>
        </w:rPr>
        <w:t xml:space="preserve">1、投标报价一次报定，投标总价包括壹年完成项目内容所涉及到的人工（人员工资、福利费）、交通、通讯、食宿、食材的购买、加班、技术支持与培训及相关劳务支出等完成该项目工作所发生的全部费用以及投标人企业利润、税金和政策性文件规定及合同包含的所有风险、责任等一切费用。</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2、以上数据以</w:t>
      </w:r>
      <w:r>
        <w:rPr>
          <w:rFonts w:hint="eastAsia" w:ascii="宋体" w:hAnsi="宋体" w:cs="宋体"/>
          <w:sz w:val="24"/>
          <w:szCs w:val="24"/>
        </w:rPr>
        <w:t xml:space="preserve">入住老人54人为标准，每增加一名老人，增拨1000元/月。</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3、投标文件中必须按上述表格格式提供投标分项报价表，</w:t>
      </w:r>
      <w:r>
        <w:rPr>
          <w:rFonts w:hint="eastAsia" w:ascii="宋体" w:hAnsi="宋体" w:cs="宋体"/>
          <w:b/>
          <w:bCs/>
          <w:color w:val="ff0000"/>
          <w:sz w:val="24"/>
          <w:szCs w:val="24"/>
        </w:rPr>
        <w:t xml:space="preserve">否则投标无效</w:t>
      </w:r>
      <w:r>
        <w:rPr>
          <w:rFonts w:hint="eastAsia" w:ascii="宋体" w:hAnsi="宋体" w:cs="宋体"/>
          <w:color w:val="000000"/>
          <w:sz w:val="24"/>
          <w:szCs w:val="24"/>
        </w:rPr>
        <w:t xml:space="preserve">。</w:t>
      </w:r>
      <w:r/>
    </w:p>
    <w:p>
      <w:pPr>
        <w:ind w:firstLine="210"/>
        <w:spacing w:line="360" w:lineRule="auto"/>
        <w:rPr>
          <w:rFonts w:hint="eastAsia" w:ascii="宋体" w:hAnsi="宋体" w:cs="宋体"/>
          <w:sz w:val="24"/>
          <w:szCs w:val="24"/>
          <w:lang w:val="zh-CN"/>
        </w:rPr>
      </w:pPr>
      <w:r>
        <w:rPr>
          <w:rFonts w:hint="eastAsia" w:ascii="宋体" w:hAnsi="宋体" w:cs="宋体"/>
          <w:sz w:val="24"/>
          <w:szCs w:val="24"/>
          <w:lang w:val="zh-CN"/>
        </w:rPr>
      </w:r>
      <w:r/>
    </w:p>
    <w:p>
      <w:pPr>
        <w:ind w:firstLine="210"/>
        <w:spacing w:line="360" w:lineRule="auto"/>
        <w:rPr>
          <w:rFonts w:hint="eastAsia" w:ascii="宋体" w:hAnsi="宋体" w:cs="宋体"/>
          <w:sz w:val="24"/>
          <w:szCs w:val="24"/>
          <w:lang w:val="zh-CN"/>
        </w:rPr>
      </w:pPr>
      <w:r>
        <w:rPr>
          <w:rFonts w:hint="eastAsia" w:ascii="宋体" w:hAnsi="宋体" w:cs="宋体"/>
          <w:sz w:val="24"/>
          <w:szCs w:val="24"/>
          <w:lang w:val="zh-CN"/>
        </w:rPr>
      </w:r>
      <w:r/>
    </w:p>
    <w:p>
      <w:pPr>
        <w:ind w:firstLine="210"/>
        <w:spacing w:line="360" w:lineRule="auto"/>
        <w:rPr>
          <w:rFonts w:hint="eastAsia" w:ascii="宋体" w:hAnsi="宋体" w:cs="宋体"/>
          <w:sz w:val="24"/>
          <w:szCs w:val="24"/>
          <w:lang w:val="zh-CN"/>
        </w:rPr>
      </w:pPr>
      <w:r>
        <w:rPr>
          <w:rFonts w:hint="eastAsia" w:ascii="宋体" w:hAnsi="宋体" w:cs="宋体"/>
          <w:sz w:val="24"/>
          <w:szCs w:val="24"/>
          <w:lang w:val="zh-CN"/>
        </w:rPr>
      </w:r>
      <w:r/>
    </w:p>
    <w:p>
      <w:pPr>
        <w:ind w:firstLine="210"/>
        <w:spacing w:line="360" w:lineRule="auto"/>
        <w:rPr>
          <w:rFonts w:hint="eastAsia" w:ascii="宋体" w:hAnsi="宋体" w:cs="宋体"/>
          <w:sz w:val="24"/>
          <w:szCs w:val="24"/>
        </w:rPr>
      </w:pPr>
      <w:r>
        <w:rPr>
          <w:rFonts w:hint="eastAsia" w:ascii="宋体" w:hAnsi="宋体" w:cs="宋体"/>
          <w:sz w:val="24"/>
          <w:szCs w:val="24"/>
          <w:lang w:val="zh-CN"/>
        </w:rPr>
        <w:t xml:space="preserve">投标人：（公章）</w:t>
      </w:r>
      <w:r/>
    </w:p>
    <w:p>
      <w:pPr>
        <w:ind w:firstLine="210"/>
        <w:spacing w:line="360" w:lineRule="auto"/>
        <w:rPr>
          <w:rFonts w:hint="eastAsia" w:ascii="宋体" w:hAnsi="宋体" w:cs="宋体"/>
          <w:sz w:val="24"/>
          <w:szCs w:val="24"/>
        </w:rPr>
      </w:pPr>
      <w:r>
        <w:rPr>
          <w:rFonts w:hint="eastAsia" w:ascii="宋体" w:hAnsi="宋体" w:cs="宋体"/>
          <w:sz w:val="24"/>
          <w:szCs w:val="24"/>
          <w:lang w:val="zh-CN"/>
        </w:rPr>
        <w:t xml:space="preserve">法定代表人或代理人：（签字或盖章）</w:t>
      </w:r>
      <w:r/>
    </w:p>
    <w:p>
      <w:pPr>
        <w:ind w:firstLine="210"/>
        <w:spacing w:line="360" w:lineRule="auto"/>
        <w:rPr>
          <w:rFonts w:hint="eastAsia" w:ascii="宋体" w:hAnsi="宋体" w:cs="宋体"/>
          <w:sz w:val="24"/>
          <w:szCs w:val="24"/>
        </w:rPr>
      </w:pPr>
      <w:r>
        <w:rPr>
          <w:rFonts w:hint="eastAsia" w:ascii="宋体" w:hAnsi="宋体" w:cs="宋体"/>
          <w:sz w:val="24"/>
          <w:szCs w:val="24"/>
          <w:lang w:val="zh-CN"/>
        </w:rPr>
        <w:t xml:space="preserve">日期：年月日</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r>
      <w:r/>
    </w:p>
    <w:p>
      <w:pPr>
        <w:ind w:firstLine="560"/>
        <w:spacing w:line="400" w:lineRule="exact"/>
        <w:tabs>
          <w:tab w:val="left" w:pos="1320" w:leader="none"/>
        </w:tabs>
        <w:rPr>
          <w:rFonts w:hint="eastAsia" w:ascii="宋体" w:hAnsi="宋体" w:cs="宋体"/>
          <w:sz w:val="28"/>
          <w:szCs w:val="21"/>
        </w:rPr>
      </w:pPr>
      <w:r>
        <w:rPr>
          <w:rFonts w:hint="eastAsia" w:ascii="宋体" w:hAnsi="宋体" w:cs="宋体"/>
          <w:sz w:val="28"/>
          <w:szCs w:val="21"/>
        </w:rPr>
      </w:r>
      <w:r/>
    </w:p>
    <w:p>
      <w:pPr>
        <w:ind w:firstLine="560"/>
        <w:spacing w:line="400" w:lineRule="exact"/>
        <w:tabs>
          <w:tab w:val="left" w:pos="1320" w:leader="none"/>
        </w:tabs>
        <w:rPr>
          <w:rFonts w:hint="eastAsia" w:ascii="宋体" w:hAnsi="宋体" w:cs="宋体"/>
          <w:sz w:val="28"/>
          <w:szCs w:val="21"/>
        </w:rPr>
      </w:pPr>
      <w:r>
        <w:rPr>
          <w:rFonts w:hint="eastAsia" w:ascii="宋体" w:hAnsi="宋体" w:cs="宋体"/>
          <w:sz w:val="28"/>
          <w:szCs w:val="21"/>
        </w:rPr>
      </w:r>
      <w:r/>
    </w:p>
    <w:p>
      <w:pPr>
        <w:ind w:firstLine="560"/>
        <w:spacing w:line="400" w:lineRule="exact"/>
        <w:tabs>
          <w:tab w:val="left" w:pos="1320" w:leader="none"/>
        </w:tabs>
        <w:rPr>
          <w:rFonts w:hint="eastAsia" w:ascii="宋体" w:hAnsi="宋体" w:cs="宋体"/>
          <w:sz w:val="28"/>
          <w:szCs w:val="21"/>
        </w:rPr>
      </w:pPr>
      <w:r>
        <w:rPr>
          <w:rFonts w:hint="eastAsia" w:ascii="宋体" w:hAnsi="宋体" w:cs="宋体"/>
          <w:sz w:val="28"/>
          <w:szCs w:val="21"/>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br w:type="page" w:clear="all"/>
      </w:r>
      <w:r/>
    </w:p>
    <w:p>
      <w:pPr>
        <w:rPr>
          <w:rFonts w:hint="eastAsia" w:ascii="宋体" w:hAnsi="宋体" w:cs="宋体"/>
        </w:rPr>
      </w:pPr>
      <w:r>
        <w:rPr>
          <w:rFonts w:hint="eastAsia" w:ascii="宋体" w:hAnsi="宋体" w:cs="宋体"/>
          <w:bCs/>
          <w:szCs w:val="21"/>
        </w:rPr>
        <w:t xml:space="preserve">格式5、</w:t>
      </w:r>
      <w:r>
        <w:rPr>
          <w:rFonts w:hint="eastAsia" w:ascii="宋体" w:hAnsi="宋体" w:cs="宋体"/>
          <w:b/>
          <w:bCs/>
          <w:szCs w:val="21"/>
        </w:rPr>
        <w:t xml:space="preserve">技术方案、服务方案</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投标人根据项目需求编写针对本项目的技术方案及服务方案</w:t>
      </w:r>
      <w:r/>
    </w:p>
    <w:p>
      <w:pPr>
        <w:ind w:left="540"/>
        <w:rPr>
          <w:rFonts w:hint="eastAsia" w:ascii="宋体" w:hAnsi="宋体" w:cs="宋体"/>
        </w:rPr>
      </w:pPr>
      <w:r>
        <w:rPr>
          <w:rFonts w:hint="eastAsia" w:ascii="宋体" w:hAnsi="宋体" w:cs="宋体"/>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pStyle w:val="759"/>
        <w:ind w:firstLine="250"/>
        <w:rPr>
          <w:rFonts w:hint="eastAsia" w:hAnsi="宋体" w:cs="宋体"/>
        </w:rPr>
      </w:pPr>
      <w:r>
        <w:rPr>
          <w:rFonts w:hint="eastAsia" w:hAnsi="宋体" w:cs="宋体"/>
        </w:rPr>
      </w:r>
      <w:r/>
    </w:p>
    <w:p>
      <w:pPr>
        <w:pStyle w:val="759"/>
        <w:ind w:firstLine="250"/>
        <w:rPr>
          <w:rFonts w:hint="eastAsia" w:hAnsi="宋体" w:cs="宋体"/>
        </w:rPr>
      </w:pPr>
      <w:r>
        <w:rPr>
          <w:rFonts w:hint="eastAsia" w:hAnsi="宋体" w:cs="宋体"/>
        </w:rPr>
      </w:r>
      <w:r/>
    </w:p>
    <w:p>
      <w:pPr>
        <w:pStyle w:val="759"/>
        <w:ind w:firstLine="250"/>
        <w:rPr>
          <w:rFonts w:hint="eastAsia" w:hAnsi="宋体" w:cs="宋体"/>
        </w:rPr>
      </w:pPr>
      <w:r>
        <w:rPr>
          <w:rFonts w:hint="eastAsia" w:hAnsi="宋体" w:cs="宋体"/>
        </w:rPr>
      </w:r>
      <w:r/>
    </w:p>
    <w:p>
      <w:pPr>
        <w:jc w:val="left"/>
        <w:widowControl/>
        <w:rPr>
          <w:rFonts w:hint="eastAsia" w:ascii="宋体" w:hAnsi="宋体" w:cs="宋体"/>
          <w:bCs/>
          <w:szCs w:val="21"/>
        </w:rPr>
      </w:pPr>
      <w:r>
        <w:rPr>
          <w:rFonts w:hint="eastAsia" w:ascii="宋体" w:hAnsi="宋体" w:cs="宋体"/>
          <w:bCs/>
          <w:szCs w:val="21"/>
        </w:rPr>
        <w:br w:type="page" w:clear="all"/>
      </w:r>
      <w:r/>
    </w:p>
    <w:p>
      <w:pPr>
        <w:rPr>
          <w:rFonts w:hint="eastAsia" w:ascii="宋体" w:hAnsi="宋体" w:cs="宋体"/>
          <w:b/>
        </w:rPr>
      </w:pPr>
      <w:r>
        <w:rPr>
          <w:rFonts w:hint="eastAsia" w:ascii="宋体" w:hAnsi="宋体" w:cs="宋体"/>
          <w:bCs/>
          <w:szCs w:val="21"/>
        </w:rPr>
        <w:t xml:space="preserve">格式6、</w:t>
      </w:r>
      <w:r>
        <w:rPr>
          <w:rFonts w:hint="eastAsia" w:ascii="宋体" w:hAnsi="宋体" w:cs="宋体"/>
          <w:b/>
          <w:bCs/>
          <w:szCs w:val="21"/>
        </w:rPr>
        <w:t xml:space="preserve">技术（服务）要求偏离表</w:t>
      </w:r>
      <w:r/>
    </w:p>
    <w:p>
      <w:pPr>
        <w:ind w:firstLine="432"/>
        <w:rPr>
          <w:rFonts w:hint="eastAsia" w:ascii="宋体" w:hAnsi="宋体" w:cs="宋体"/>
          <w:b/>
        </w:rPr>
      </w:pPr>
      <w:r>
        <w:rPr>
          <w:rFonts w:hint="eastAsia" w:ascii="宋体" w:hAnsi="宋体" w:cs="宋体"/>
          <w:b/>
        </w:rPr>
      </w:r>
      <w:r/>
    </w:p>
    <w:p>
      <w:pPr>
        <w:pStyle w:val="980"/>
        <w:jc w:val="center"/>
        <w:spacing w:line="420" w:lineRule="exact"/>
        <w:rPr>
          <w:rFonts w:hint="eastAsia" w:hAnsi="宋体" w:eastAsia="宋体" w:cs="宋体"/>
          <w:b/>
          <w:sz w:val="30"/>
          <w:szCs w:val="30"/>
        </w:rPr>
      </w:pPr>
      <w:r>
        <w:rPr>
          <w:rFonts w:hint="eastAsia" w:hAnsi="宋体" w:eastAsia="宋体" w:cs="宋体"/>
          <w:b/>
          <w:sz w:val="30"/>
          <w:szCs w:val="30"/>
        </w:rPr>
        <w:t xml:space="preserve">技术（服务）要求偏离表</w:t>
      </w:r>
      <w:r/>
    </w:p>
    <w:p>
      <w:pPr>
        <w:ind w:firstLine="600"/>
        <w:spacing w:line="380" w:lineRule="exact"/>
        <w:rPr>
          <w:rFonts w:hint="eastAsia" w:ascii="宋体" w:hAnsi="宋体" w:cs="宋体"/>
          <w:b/>
          <w:spacing w:val="20"/>
          <w:sz w:val="24"/>
          <w:szCs w:val="24"/>
        </w:rPr>
      </w:pPr>
      <w:r>
        <w:rPr>
          <w:rFonts w:hint="eastAsia" w:ascii="宋体" w:hAnsi="宋体" w:cs="宋体"/>
          <w:sz w:val="24"/>
          <w:szCs w:val="24"/>
        </w:rPr>
        <w:t xml:space="preserve">项目编号：</w:t>
      </w:r>
      <w:r/>
    </w:p>
    <w:tbl>
      <w:tblPr>
        <w:tblStyle w:val="742"/>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683" w:type="dxa"/>
            <w:vAlign w:val="center"/>
            <w:textDirection w:val="lrTb"/>
            <w:noWrap w:val="false"/>
          </w:tcPr>
          <w:p>
            <w:pPr>
              <w:ind w:left="54"/>
              <w:jc w:val="center"/>
              <w:spacing w:line="360" w:lineRule="auto"/>
              <w:rPr>
                <w:rFonts w:hint="eastAsia" w:ascii="宋体" w:hAnsi="宋体" w:cs="宋体"/>
                <w:sz w:val="24"/>
                <w:szCs w:val="24"/>
              </w:rPr>
            </w:pPr>
            <w:r>
              <w:rPr>
                <w:rFonts w:hint="eastAsia" w:ascii="宋体" w:hAnsi="宋体" w:cs="宋体"/>
                <w:sz w:val="24"/>
                <w:szCs w:val="24"/>
              </w:rPr>
              <w:t xml:space="preserve">项目</w:t>
            </w:r>
            <w:r/>
          </w:p>
        </w:tc>
        <w:tc>
          <w:tcPr>
            <w:tcW w:w="205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招标要求</w:t>
            </w:r>
            <w:r/>
          </w:p>
        </w:tc>
        <w:tc>
          <w:tcPr>
            <w:tcW w:w="205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投标响应</w:t>
            </w:r>
            <w:r/>
          </w:p>
        </w:tc>
        <w:tc>
          <w:tcPr>
            <w:tcW w:w="205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偏离说明</w:t>
            </w:r>
            <w:r/>
          </w:p>
        </w:tc>
      </w:tr>
      <w:tr>
        <w:trPr>
          <w:jc w:val="center"/>
        </w:trPr>
        <w:tc>
          <w:tcPr>
            <w:tcW w:w="9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168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9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168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9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168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9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W w:w="168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9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W w:w="168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9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68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lang w:val="zh-CN"/>
        </w:rPr>
        <w:t xml:space="preserve">公章</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法定代表人或代理人</w:t>
      </w:r>
      <w:r>
        <w:rPr>
          <w:rFonts w:hint="eastAsia" w:ascii="宋体" w:hAnsi="宋体" w:cs="宋体"/>
          <w:bCs/>
          <w:sz w:val="24"/>
          <w:szCs w:val="24"/>
        </w:rPr>
        <w:t xml:space="preserve">：</w:t>
      </w:r>
      <w:r>
        <w:rPr>
          <w:rFonts w:hint="eastAsia" w:ascii="宋体" w:hAnsi="宋体" w:cs="宋体"/>
          <w:sz w:val="24"/>
          <w:szCs w:val="24"/>
        </w:rPr>
        <w:t xml:space="preserve">（签字或盖章）</w:t>
      </w:r>
      <w:r/>
    </w:p>
    <w:p>
      <w:pPr>
        <w:pStyle w:val="753"/>
        <w:ind w:firstLine="480"/>
        <w:spacing w:line="360" w:lineRule="auto"/>
        <w:rPr>
          <w:rFonts w:hint="eastAsia" w:hAnsi="宋体" w:cs="宋体"/>
          <w:b/>
          <w:bCs/>
          <w:sz w:val="24"/>
          <w:szCs w:val="24"/>
        </w:rPr>
      </w:pPr>
      <w:r>
        <w:rPr>
          <w:rFonts w:hint="eastAsia" w:hAnsi="宋体" w:cs="宋体"/>
          <w:bCs/>
          <w:sz w:val="24"/>
          <w:szCs w:val="24"/>
        </w:rPr>
        <w:t xml:space="preserve">日期：年月日</w:t>
      </w:r>
      <w:r/>
    </w:p>
    <w:p>
      <w:pPr>
        <w:spacing w:line="360" w:lineRule="auto"/>
        <w:rPr>
          <w:rFonts w:hint="eastAsia" w:ascii="宋体" w:hAnsi="宋体" w:cs="宋体"/>
          <w:b/>
        </w:rPr>
      </w:pPr>
      <w:r>
        <w:rPr>
          <w:rFonts w:hint="eastAsia" w:ascii="宋体" w:hAnsi="宋体" w:cs="宋体"/>
          <w:b/>
        </w:rPr>
        <w:br w:type="page" w:clear="all"/>
      </w:r>
      <w:r/>
    </w:p>
    <w:p>
      <w:pPr>
        <w:rPr>
          <w:rFonts w:hint="eastAsia" w:ascii="宋体" w:hAnsi="宋体" w:cs="宋体"/>
          <w:b/>
        </w:rPr>
      </w:pPr>
      <w:r>
        <w:rPr>
          <w:rFonts w:hint="eastAsia" w:ascii="宋体" w:hAnsi="宋体" w:cs="宋体"/>
          <w:szCs w:val="21"/>
        </w:rPr>
        <w:t xml:space="preserve">格式7、</w:t>
      </w:r>
      <w:r>
        <w:rPr>
          <w:rFonts w:hint="eastAsia" w:ascii="宋体" w:hAnsi="宋体" w:cs="宋体"/>
          <w:b/>
          <w:szCs w:val="21"/>
        </w:rPr>
        <w:t xml:space="preserve">商务偏离表</w:t>
      </w:r>
      <w:r/>
    </w:p>
    <w:p>
      <w:pPr>
        <w:pStyle w:val="980"/>
        <w:jc w:val="center"/>
        <w:spacing w:line="420" w:lineRule="exact"/>
        <w:rPr>
          <w:rFonts w:hint="eastAsia" w:hAnsi="宋体" w:eastAsia="宋体" w:cs="宋体"/>
          <w:b/>
          <w:sz w:val="30"/>
          <w:szCs w:val="30"/>
        </w:rPr>
      </w:pPr>
      <w:r>
        <w:rPr>
          <w:rFonts w:hint="eastAsia" w:hAnsi="宋体" w:eastAsia="宋体" w:cs="宋体"/>
          <w:b/>
          <w:sz w:val="30"/>
          <w:szCs w:val="30"/>
        </w:rPr>
        <w:t xml:space="preserve">商务条款偏离表</w:t>
      </w:r>
      <w:r/>
    </w:p>
    <w:p>
      <w:pPr>
        <w:pStyle w:val="980"/>
        <w:jc w:val="left"/>
        <w:spacing w:line="420" w:lineRule="exact"/>
        <w:rPr>
          <w:rFonts w:hint="eastAsia" w:hAnsi="宋体" w:eastAsia="宋体" w:cs="宋体"/>
          <w:b/>
          <w:sz w:val="30"/>
          <w:szCs w:val="30"/>
        </w:rPr>
      </w:pPr>
      <w:r>
        <w:rPr>
          <w:rFonts w:hint="eastAsia" w:hAnsi="宋体" w:eastAsia="宋体" w:cs="宋体"/>
          <w:sz w:val="24"/>
          <w:szCs w:val="24"/>
        </w:rPr>
        <w:t xml:space="preserve">项目编号：</w:t>
      </w:r>
      <w:r/>
    </w:p>
    <w:tbl>
      <w:tblPr>
        <w:tblStyle w:val="742"/>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930"/>
        <w:gridCol w:w="2410"/>
        <w:gridCol w:w="2409"/>
        <w:gridCol w:w="1276"/>
        <w:gridCol w:w="1134"/>
      </w:tblGrid>
      <w:tr>
        <w:trPr>
          <w:cantSplit/>
          <w:jc w:val="center"/>
          <w:trHeight w:val="567"/>
          <w:tblHeader/>
        </w:trPr>
        <w:tc>
          <w:tcPr>
            <w:tcW w:w="730"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序号</w:t>
            </w:r>
            <w:r/>
          </w:p>
        </w:tc>
        <w:tc>
          <w:tcPr>
            <w:tcW w:w="1930"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内容</w:t>
            </w:r>
            <w:r/>
          </w:p>
        </w:tc>
        <w:tc>
          <w:tcPr>
            <w:tcW w:w="2410"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sz w:val="24"/>
                <w:szCs w:val="24"/>
              </w:rPr>
              <w:t xml:space="preserve">招标文件的商务条款</w:t>
            </w:r>
            <w:r/>
          </w:p>
        </w:tc>
        <w:tc>
          <w:tcPr>
            <w:tcW w:w="2409"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sz w:val="24"/>
                <w:szCs w:val="24"/>
              </w:rPr>
              <w:t xml:space="preserve">投标文件的商务条款</w:t>
            </w:r>
            <w:r/>
          </w:p>
        </w:tc>
        <w:tc>
          <w:tcPr>
            <w:tcW w:w="127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偏离说明</w:t>
            </w:r>
            <w:r/>
          </w:p>
        </w:tc>
        <w:tc>
          <w:tcPr>
            <w:tcW w:w="1134"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备注</w:t>
            </w:r>
            <w:r/>
          </w:p>
        </w:tc>
      </w:tr>
      <w:tr>
        <w:trPr>
          <w:cantSplit/>
          <w:jc w:val="center"/>
          <w:trHeight w:val="567"/>
        </w:trPr>
        <w:tc>
          <w:tcPr>
            <w:tcW w:w="73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1930" w:type="dxa"/>
            <w:vAlign w:val="center"/>
            <w:textDirection w:val="lrTb"/>
            <w:noWrap w:val="false"/>
          </w:tcPr>
          <w:p>
            <w:pPr>
              <w:rPr>
                <w:rFonts w:hint="eastAsia" w:ascii="宋体" w:hAnsi="宋体" w:cs="宋体"/>
                <w:sz w:val="24"/>
                <w:szCs w:val="24"/>
                <w:lang w:val="zh-CN"/>
              </w:rPr>
            </w:pPr>
            <w:r>
              <w:rPr>
                <w:rFonts w:hint="eastAsia" w:ascii="宋体" w:hAnsi="宋体" w:cs="宋体"/>
                <w:sz w:val="24"/>
                <w:szCs w:val="24"/>
              </w:rPr>
              <w:t xml:space="preserve">服务</w:t>
            </w:r>
            <w:r>
              <w:rPr>
                <w:rFonts w:hint="eastAsia" w:ascii="宋体" w:hAnsi="宋体" w:cs="宋体"/>
                <w:sz w:val="24"/>
                <w:szCs w:val="24"/>
                <w:lang w:val="zh-CN"/>
              </w:rPr>
              <w:t xml:space="preserve">时间</w:t>
            </w:r>
            <w:r/>
          </w:p>
        </w:tc>
        <w:tc>
          <w:tcPr>
            <w:tcW w:w="241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240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134"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cantSplit/>
          <w:jc w:val="center"/>
          <w:trHeight w:val="567"/>
        </w:trPr>
        <w:tc>
          <w:tcPr>
            <w:tcW w:w="73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1930" w:type="dxa"/>
            <w:vAlign w:val="center"/>
            <w:textDirection w:val="lrTb"/>
            <w:noWrap w:val="false"/>
          </w:tcPr>
          <w:p>
            <w:pPr>
              <w:rPr>
                <w:rFonts w:hint="eastAsia" w:ascii="宋体" w:hAnsi="宋体" w:cs="宋体"/>
                <w:sz w:val="24"/>
                <w:szCs w:val="24"/>
                <w:lang w:val="zh-CN"/>
              </w:rPr>
            </w:pPr>
            <w:r>
              <w:rPr>
                <w:rFonts w:hint="eastAsia" w:ascii="宋体" w:hAnsi="宋体" w:cs="宋体"/>
                <w:sz w:val="24"/>
                <w:szCs w:val="24"/>
              </w:rPr>
              <w:t xml:space="preserve">服务</w:t>
            </w:r>
            <w:r>
              <w:rPr>
                <w:rFonts w:hint="eastAsia" w:ascii="宋体" w:hAnsi="宋体" w:cs="宋体"/>
                <w:sz w:val="24"/>
                <w:szCs w:val="24"/>
                <w:lang w:val="zh-CN"/>
              </w:rPr>
              <w:t xml:space="preserve">地点</w:t>
            </w:r>
            <w:r/>
          </w:p>
        </w:tc>
        <w:tc>
          <w:tcPr>
            <w:tcW w:w="241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240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134"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cantSplit/>
          <w:jc w:val="center"/>
          <w:trHeight w:val="567"/>
        </w:trPr>
        <w:tc>
          <w:tcPr>
            <w:tcW w:w="73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1930" w:type="dxa"/>
            <w:vAlign w:val="center"/>
            <w:textDirection w:val="lrTb"/>
            <w:noWrap w:val="false"/>
          </w:tcPr>
          <w:p>
            <w:pPr>
              <w:rPr>
                <w:rFonts w:hint="eastAsia" w:ascii="宋体" w:hAnsi="宋体" w:cs="宋体"/>
                <w:sz w:val="24"/>
                <w:szCs w:val="24"/>
                <w:lang w:val="zh-CN"/>
              </w:rPr>
            </w:pPr>
            <w:r>
              <w:rPr>
                <w:rFonts w:hint="eastAsia" w:ascii="宋体" w:hAnsi="宋体" w:cs="宋体"/>
                <w:sz w:val="24"/>
                <w:szCs w:val="24"/>
                <w:lang w:val="zh-CN"/>
              </w:rPr>
              <w:t xml:space="preserve">付款方式</w:t>
            </w:r>
            <w:r/>
          </w:p>
        </w:tc>
        <w:tc>
          <w:tcPr>
            <w:tcW w:w="241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240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134"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cantSplit/>
          <w:jc w:val="center"/>
          <w:trHeight w:val="567"/>
        </w:trPr>
        <w:tc>
          <w:tcPr>
            <w:tcW w:w="73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W w:w="1930" w:type="dxa"/>
            <w:vAlign w:val="center"/>
            <w:textDirection w:val="lrTb"/>
            <w:noWrap w:val="false"/>
          </w:tcPr>
          <w:p>
            <w:pPr>
              <w:rPr>
                <w:rFonts w:hint="eastAsia" w:ascii="宋体" w:hAnsi="宋体" w:cs="宋体"/>
                <w:bCs/>
                <w:sz w:val="24"/>
                <w:szCs w:val="24"/>
              </w:rPr>
            </w:pPr>
            <w:r>
              <w:rPr>
                <w:rFonts w:hint="eastAsia" w:ascii="宋体" w:hAnsi="宋体" w:cs="宋体"/>
                <w:sz w:val="24"/>
                <w:szCs w:val="24"/>
                <w:lang w:val="zh-CN"/>
              </w:rPr>
              <w:t xml:space="preserve">其他商务要求</w:t>
            </w:r>
            <w:r/>
          </w:p>
        </w:tc>
        <w:tc>
          <w:tcPr>
            <w:tcW w:w="241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240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134"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cantSplit/>
          <w:jc w:val="center"/>
          <w:trHeight w:val="567"/>
        </w:trPr>
        <w:tc>
          <w:tcPr>
            <w:tcW w:w="730"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w:t>
            </w:r>
            <w:r/>
          </w:p>
        </w:tc>
        <w:tc>
          <w:tcPr>
            <w:tcW w:w="1930" w:type="dxa"/>
            <w:vAlign w:val="center"/>
            <w:textDirection w:val="lrTb"/>
            <w:noWrap w:val="false"/>
          </w:tcPr>
          <w:p>
            <w:pP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241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240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134"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cantSplit/>
          <w:jc w:val="center"/>
          <w:trHeight w:val="567"/>
        </w:trPr>
        <w:tc>
          <w:tcPr>
            <w:tcW w:w="730"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930" w:type="dxa"/>
            <w:vAlign w:val="center"/>
            <w:textDirection w:val="lrTb"/>
            <w:noWrap w:val="false"/>
          </w:tcPr>
          <w:p>
            <w:pP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241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240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134"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bl>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法定代表人或代理人</w:t>
      </w:r>
      <w:r>
        <w:rPr>
          <w:rFonts w:hint="eastAsia" w:ascii="宋体" w:hAnsi="宋体" w:cs="宋体"/>
          <w:bCs/>
          <w:sz w:val="24"/>
          <w:szCs w:val="24"/>
        </w:rPr>
        <w:t xml:space="preserve">：</w:t>
      </w:r>
      <w:r>
        <w:rPr>
          <w:rFonts w:hint="eastAsia" w:ascii="宋体" w:hAnsi="宋体" w:cs="宋体"/>
          <w:sz w:val="24"/>
          <w:szCs w:val="24"/>
        </w:rPr>
        <w:t xml:space="preserve">（签字或盖章）</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日期： 年  月 日</w:t>
      </w:r>
      <w:r/>
    </w:p>
    <w:p>
      <w:pPr>
        <w:spacing w:line="360" w:lineRule="auto"/>
        <w:rPr>
          <w:rFonts w:hint="eastAsia" w:ascii="宋体" w:hAnsi="宋体" w:cs="宋体"/>
          <w:sz w:val="24"/>
          <w:szCs w:val="24"/>
          <w:lang w:val="zh-CN"/>
        </w:rPr>
      </w:pPr>
      <w:r>
        <w:rPr>
          <w:rFonts w:hint="eastAsia" w:ascii="宋体" w:hAnsi="宋体" w:cs="宋体"/>
          <w:sz w:val="24"/>
          <w:szCs w:val="24"/>
          <w:lang w:val="zh-CN"/>
        </w:rPr>
      </w:r>
      <w:r/>
    </w:p>
    <w:p>
      <w:pPr>
        <w:spacing w:line="360" w:lineRule="auto"/>
        <w:rPr>
          <w:rFonts w:hint="eastAsia"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1.供应商应在本表中把招标文件商务要求与实际投标商务要求逐项对应列出，并在“偏离说明”项下填写以下内容：优于的，填写“正偏离”；符合的，填写“无偏离”；低于的，填写“负偏离”。</w:t>
      </w:r>
      <w:r/>
    </w:p>
    <w:p>
      <w:pPr>
        <w:pStyle w:val="748"/>
        <w:ind w:firstLine="0"/>
        <w:spacing w:line="360" w:lineRule="auto"/>
        <w:rPr>
          <w:rFonts w:hint="eastAsia" w:ascii="宋体" w:hAnsi="宋体" w:cs="宋体"/>
          <w:szCs w:val="21"/>
        </w:rPr>
      </w:pPr>
      <w:r>
        <w:rPr>
          <w:rFonts w:hint="eastAsia" w:ascii="宋体" w:hAnsi="宋体" w:cs="宋体"/>
          <w:szCs w:val="21"/>
        </w:rPr>
        <w:t xml:space="preserve">2.若事项较多，投标人可根据响应内容的实际情况另纸说明。</w:t>
      </w:r>
      <w:r/>
    </w:p>
    <w:p>
      <w:pPr>
        <w:pStyle w:val="748"/>
        <w:ind w:firstLine="0"/>
        <w:spacing w:line="360" w:lineRule="auto"/>
        <w:rPr>
          <w:rFonts w:hint="eastAsia" w:ascii="宋体" w:hAnsi="宋体" w:cs="宋体"/>
          <w:szCs w:val="21"/>
        </w:rPr>
      </w:pPr>
      <w:r>
        <w:rPr>
          <w:rFonts w:hint="eastAsia" w:ascii="宋体" w:hAnsi="宋体" w:cs="宋体"/>
          <w:szCs w:val="21"/>
        </w:rPr>
        <w:t xml:space="preserve">3.商务条款不允许出现负偏离，否则为无效标。</w:t>
      </w:r>
      <w:r/>
    </w:p>
    <w:p>
      <w:pPr>
        <w:pStyle w:val="748"/>
        <w:ind w:firstLine="0"/>
        <w:spacing w:line="360" w:lineRule="auto"/>
        <w:rPr>
          <w:rFonts w:hint="eastAsia" w:ascii="宋体" w:hAnsi="宋体" w:cs="宋体"/>
          <w:b/>
          <w:szCs w:val="21"/>
        </w:rPr>
      </w:pPr>
      <w:r>
        <w:rPr>
          <w:rFonts w:hint="eastAsia" w:ascii="宋体" w:hAnsi="宋体" w:cs="宋体"/>
          <w:b/>
          <w:szCs w:val="21"/>
        </w:rPr>
      </w:r>
      <w:r/>
    </w:p>
    <w:p>
      <w:pPr>
        <w:rPr>
          <w:rFonts w:hint="eastAsia" w:ascii="宋体" w:hAnsi="宋体" w:cs="宋体"/>
          <w:b/>
          <w:bCs/>
        </w:rPr>
      </w:pPr>
      <w:r>
        <w:rPr>
          <w:rFonts w:hint="eastAsia" w:ascii="宋体" w:hAnsi="宋体" w:cs="宋体"/>
          <w:b/>
          <w:bCs/>
        </w:rPr>
        <w:br w:type="page" w:clear="all"/>
      </w:r>
      <w:r/>
    </w:p>
    <w:p>
      <w:pPr>
        <w:rPr>
          <w:rFonts w:hint="eastAsia" w:ascii="宋体" w:hAnsi="宋体" w:cs="宋体"/>
          <w:b/>
          <w:bCs/>
        </w:rPr>
      </w:pPr>
      <w:r>
        <w:rPr>
          <w:rFonts w:hint="eastAsia" w:ascii="宋体" w:hAnsi="宋体" w:cs="宋体"/>
          <w:bCs/>
          <w:szCs w:val="21"/>
        </w:rPr>
        <w:t xml:space="preserve">格式8、</w:t>
      </w:r>
      <w:r>
        <w:rPr>
          <w:rFonts w:hint="eastAsia" w:ascii="宋体" w:hAnsi="宋体" w:cs="宋体"/>
          <w:b/>
          <w:bCs/>
          <w:szCs w:val="21"/>
        </w:rPr>
        <w:t xml:space="preserve">企业类似业绩一览表</w:t>
      </w:r>
      <w:r/>
    </w:p>
    <w:p>
      <w:pPr>
        <w:pStyle w:val="980"/>
        <w:jc w:val="center"/>
        <w:spacing w:line="420" w:lineRule="exact"/>
        <w:rPr>
          <w:rFonts w:hint="eastAsia" w:hAnsi="宋体" w:eastAsia="宋体" w:cs="宋体"/>
          <w:b/>
          <w:sz w:val="30"/>
          <w:szCs w:val="30"/>
        </w:rPr>
      </w:pPr>
      <w:r>
        <w:rPr>
          <w:rFonts w:hint="eastAsia" w:hAnsi="宋体" w:eastAsia="宋体" w:cs="宋体"/>
          <w:b/>
          <w:sz w:val="30"/>
          <w:szCs w:val="30"/>
        </w:rPr>
        <w:t xml:space="preserve">类似业绩一览表</w:t>
      </w:r>
      <w:r/>
    </w:p>
    <w:p>
      <w:pPr>
        <w:pStyle w:val="980"/>
        <w:jc w:val="left"/>
        <w:spacing w:line="420" w:lineRule="exact"/>
        <w:rPr>
          <w:rFonts w:hint="eastAsia" w:hAnsi="宋体" w:eastAsia="宋体" w:cs="宋体"/>
          <w:b/>
          <w:sz w:val="30"/>
          <w:szCs w:val="30"/>
        </w:rPr>
      </w:pPr>
      <w:r>
        <w:rPr>
          <w:rFonts w:hint="eastAsia" w:hAnsi="宋体" w:eastAsia="宋体" w:cs="宋体"/>
          <w:sz w:val="24"/>
          <w:szCs w:val="24"/>
        </w:rPr>
        <w:t xml:space="preserve">项目编号：</w:t>
      </w:r>
      <w:r/>
    </w:p>
    <w:tbl>
      <w:tblPr>
        <w:tblStyle w:val="74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jc w:val="center"/>
          <w:trHeight w:val="567"/>
        </w:trPr>
        <w:tc>
          <w:tcPr>
            <w:tcW w:w="12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项目名称</w:t>
            </w:r>
            <w:r/>
          </w:p>
        </w:tc>
        <w:tc>
          <w:tcPr>
            <w:tcW w:w="132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项目时间</w:t>
            </w:r>
            <w:r/>
          </w:p>
        </w:tc>
        <w:tc>
          <w:tcPr>
            <w:tcW w:w="1347" w:type="dxa"/>
            <w:vAlign w:val="center"/>
            <w:textDirection w:val="lrTb"/>
            <w:noWrap w:val="false"/>
          </w:tcPr>
          <w:p>
            <w:pPr>
              <w:jc w:val="center"/>
              <w:tabs>
                <w:tab w:val="left" w:pos="6252" w:leader="none"/>
              </w:tabs>
              <w:rPr>
                <w:rFonts w:hint="eastAsia" w:ascii="宋体" w:hAnsi="宋体" w:cs="宋体"/>
                <w:sz w:val="24"/>
                <w:szCs w:val="24"/>
              </w:rPr>
            </w:pPr>
            <w:r>
              <w:rPr>
                <w:rFonts w:hint="eastAsia" w:ascii="宋体" w:hAnsi="宋体" w:cs="宋体"/>
                <w:sz w:val="24"/>
                <w:szCs w:val="24"/>
              </w:rPr>
              <w:t xml:space="preserve">合同金额</w:t>
            </w:r>
            <w:r/>
          </w:p>
          <w:p>
            <w:pPr>
              <w:jc w:val="center"/>
              <w:tabs>
                <w:tab w:val="left" w:pos="6252" w:leader="none"/>
              </w:tabs>
              <w:rPr>
                <w:rFonts w:hint="eastAsia" w:ascii="宋体" w:hAnsi="宋体" w:cs="宋体"/>
                <w:sz w:val="24"/>
                <w:szCs w:val="24"/>
              </w:rPr>
            </w:pPr>
            <w:r>
              <w:rPr>
                <w:rFonts w:hint="eastAsia" w:ascii="宋体" w:hAnsi="宋体" w:cs="宋体"/>
                <w:sz w:val="24"/>
                <w:szCs w:val="24"/>
              </w:rPr>
              <w:t xml:space="preserve">（人民币）</w:t>
            </w:r>
            <w:r/>
          </w:p>
        </w:tc>
        <w:tc>
          <w:tcPr>
            <w:tcW w:w="19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业主单位</w:t>
            </w:r>
            <w:r/>
          </w:p>
        </w:tc>
        <w:tc>
          <w:tcPr>
            <w:tcW w:w="127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备注</w:t>
            </w:r>
            <w:r/>
          </w:p>
        </w:tc>
      </w:tr>
      <w:tr>
        <w:trPr>
          <w:jc w:val="center"/>
          <w:trHeight w:val="567"/>
        </w:trPr>
        <w:tc>
          <w:tcPr>
            <w:tcW w:w="12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1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2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9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2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1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2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9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2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1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2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9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2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W w:w="1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2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9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2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W w:w="1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2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9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2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W w:w="1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2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9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2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w:t>
            </w:r>
            <w:r/>
          </w:p>
        </w:tc>
        <w:tc>
          <w:tcPr>
            <w:tcW w:w="1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2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9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2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2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9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W w:w="12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2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9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b/>
          <w:bCs/>
          <w:szCs w:val="21"/>
        </w:rPr>
      </w:pPr>
      <w:r>
        <w:rPr>
          <w:rFonts w:hint="eastAsia" w:ascii="宋体" w:hAnsi="宋体" w:cs="宋体"/>
          <w:szCs w:val="21"/>
        </w:rPr>
        <w:t xml:space="preserve">  </w:t>
      </w:r>
      <w:r>
        <w:rPr>
          <w:rFonts w:hint="eastAsia" w:ascii="宋体" w:hAnsi="宋体" w:cs="宋体"/>
          <w:b/>
          <w:bCs/>
          <w:szCs w:val="21"/>
        </w:rPr>
        <w:t xml:space="preserve">注：按招标文件和评分标准要求提供相应证明材料</w:t>
      </w:r>
      <w:r/>
    </w:p>
    <w:p>
      <w:pPr>
        <w:ind w:firstLine="420"/>
        <w:spacing w:line="360" w:lineRule="auto"/>
        <w:rPr>
          <w:rFonts w:hint="eastAsia" w:ascii="宋体" w:hAnsi="宋体" w:cs="宋体"/>
        </w:rPr>
      </w:pPr>
      <w:r>
        <w:rPr>
          <w:rFonts w:hint="eastAsia" w:ascii="宋体" w:hAnsi="宋体" w:cs="宋体"/>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投标人：（公章）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法定代表人或代理人：（签字或盖章）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pStyle w:val="748"/>
        <w:ind w:firstLine="0"/>
        <w:rPr>
          <w:rFonts w:hint="eastAsia" w:ascii="宋体" w:hAnsi="宋体" w:cs="宋体"/>
          <w:b/>
          <w:bCs/>
          <w:sz w:val="24"/>
          <w:szCs w:val="24"/>
        </w:rPr>
      </w:pPr>
      <w:r>
        <w:rPr>
          <w:rFonts w:hint="eastAsia" w:ascii="宋体" w:hAnsi="宋体" w:cs="宋体"/>
          <w:b/>
          <w:bCs/>
          <w:sz w:val="24"/>
          <w:szCs w:val="24"/>
        </w:rPr>
      </w:r>
      <w:r/>
    </w:p>
    <w:p>
      <w:pPr>
        <w:pStyle w:val="748"/>
        <w:ind w:firstLine="0"/>
        <w:rPr>
          <w:rFonts w:hint="eastAsia" w:ascii="宋体" w:hAnsi="宋体" w:cs="宋体"/>
          <w:b/>
          <w:bCs/>
          <w:szCs w:val="21"/>
        </w:rPr>
      </w:pPr>
      <w:r>
        <w:rPr>
          <w:rFonts w:hint="eastAsia" w:ascii="宋体" w:hAnsi="宋体" w:cs="宋体"/>
          <w:b/>
          <w:bCs/>
          <w:szCs w:val="21"/>
        </w:rPr>
      </w:r>
      <w:r/>
    </w:p>
    <w:p>
      <w:pPr>
        <w:pStyle w:val="748"/>
        <w:ind w:firstLine="0"/>
        <w:rPr>
          <w:rFonts w:hint="eastAsia" w:ascii="宋体" w:hAnsi="宋体" w:cs="宋体"/>
          <w:b/>
          <w:bCs/>
          <w:szCs w:val="21"/>
        </w:rPr>
      </w:pPr>
      <w:r>
        <w:rPr>
          <w:rFonts w:hint="eastAsia" w:ascii="宋体" w:hAnsi="宋体" w:cs="宋体"/>
          <w:b/>
          <w:bCs/>
          <w:szCs w:val="21"/>
        </w:rPr>
      </w:r>
      <w:r/>
    </w:p>
    <w:p>
      <w:pPr>
        <w:pStyle w:val="748"/>
        <w:ind w:firstLine="0"/>
        <w:rPr>
          <w:rFonts w:hint="eastAsia" w:ascii="宋体" w:hAnsi="宋体" w:cs="宋体"/>
          <w:b/>
          <w:bCs/>
          <w:szCs w:val="21"/>
        </w:rPr>
      </w:pPr>
      <w:r>
        <w:rPr>
          <w:rFonts w:hint="eastAsia" w:ascii="宋体" w:hAnsi="宋体" w:cs="宋体"/>
          <w:b/>
          <w:bCs/>
          <w:szCs w:val="21"/>
        </w:rPr>
      </w:r>
      <w:r/>
    </w:p>
    <w:p>
      <w:pPr>
        <w:pStyle w:val="748"/>
        <w:ind w:firstLine="0"/>
        <w:rPr>
          <w:rFonts w:hint="eastAsia" w:ascii="宋体" w:hAnsi="宋体" w:cs="宋体"/>
          <w:b/>
          <w:bCs/>
          <w:szCs w:val="21"/>
        </w:rPr>
      </w:pPr>
      <w:r>
        <w:rPr>
          <w:rFonts w:hint="eastAsia" w:ascii="宋体" w:hAnsi="宋体" w:cs="宋体"/>
          <w:b/>
          <w:bCs/>
          <w:szCs w:val="21"/>
        </w:rPr>
      </w:r>
      <w:r/>
    </w:p>
    <w:p>
      <w:pPr>
        <w:pStyle w:val="748"/>
        <w:ind w:firstLine="0"/>
        <w:rPr>
          <w:rFonts w:hint="eastAsia" w:ascii="宋体" w:hAnsi="宋体" w:cs="宋体"/>
          <w:b/>
          <w:bCs/>
          <w:szCs w:val="21"/>
        </w:rPr>
      </w:pPr>
      <w:r>
        <w:rPr>
          <w:rFonts w:hint="eastAsia" w:ascii="宋体" w:hAnsi="宋体" w:cs="宋体"/>
          <w:b/>
          <w:bCs/>
          <w:szCs w:val="21"/>
        </w:rPr>
      </w:r>
      <w:r/>
    </w:p>
    <w:p>
      <w:pPr>
        <w:pStyle w:val="748"/>
        <w:ind w:firstLine="0"/>
        <w:rPr>
          <w:rFonts w:hint="eastAsia" w:ascii="宋体" w:hAnsi="宋体" w:cs="宋体"/>
          <w:b/>
          <w:bCs/>
          <w:szCs w:val="21"/>
        </w:rPr>
      </w:pPr>
      <w:r>
        <w:rPr>
          <w:rFonts w:hint="eastAsia" w:ascii="宋体" w:hAnsi="宋体" w:cs="宋体"/>
          <w:b/>
          <w:bCs/>
          <w:szCs w:val="21"/>
        </w:rPr>
      </w:r>
      <w:r/>
    </w:p>
    <w:p>
      <w:pPr>
        <w:pStyle w:val="748"/>
        <w:ind w:firstLine="0"/>
        <w:rPr>
          <w:rFonts w:hint="eastAsia" w:ascii="宋体" w:hAnsi="宋体" w:cs="宋体"/>
          <w:b/>
          <w:bCs/>
          <w:szCs w:val="21"/>
        </w:rPr>
      </w:pPr>
      <w:r>
        <w:rPr>
          <w:rFonts w:hint="eastAsia" w:ascii="宋体" w:hAnsi="宋体" w:cs="宋体"/>
          <w:b/>
          <w:bCs/>
          <w:szCs w:val="21"/>
        </w:rPr>
      </w:r>
      <w:r/>
    </w:p>
    <w:p>
      <w:pPr>
        <w:pStyle w:val="748"/>
        <w:ind w:firstLine="0"/>
        <w:rPr>
          <w:rFonts w:hint="eastAsia" w:ascii="宋体" w:hAnsi="宋体" w:cs="宋体"/>
          <w:b/>
          <w:bCs/>
          <w:szCs w:val="21"/>
        </w:rPr>
      </w:pPr>
      <w:r>
        <w:rPr>
          <w:rFonts w:hint="eastAsia" w:ascii="宋体" w:hAnsi="宋体" w:cs="宋体"/>
          <w:b/>
          <w:bCs/>
          <w:szCs w:val="21"/>
        </w:rPr>
      </w:r>
      <w:r/>
    </w:p>
    <w:p>
      <w:pPr>
        <w:pStyle w:val="748"/>
        <w:ind w:firstLine="0"/>
        <w:rPr>
          <w:rFonts w:hint="eastAsia" w:ascii="宋体" w:hAnsi="宋体" w:cs="宋体"/>
          <w:b/>
          <w:bCs/>
          <w:szCs w:val="21"/>
        </w:rPr>
      </w:pPr>
      <w:r>
        <w:rPr>
          <w:rFonts w:hint="eastAsia" w:ascii="宋体" w:hAnsi="宋体" w:cs="宋体"/>
          <w:b/>
          <w:bCs/>
          <w:szCs w:val="21"/>
        </w:rPr>
      </w:r>
      <w:r/>
    </w:p>
    <w:p>
      <w:pPr>
        <w:pStyle w:val="748"/>
        <w:ind w:firstLine="0"/>
        <w:rPr>
          <w:rFonts w:hint="eastAsia" w:ascii="宋体" w:hAnsi="宋体" w:cs="宋体"/>
          <w:b/>
          <w:bCs/>
          <w:szCs w:val="21"/>
        </w:rPr>
      </w:pPr>
      <w:r>
        <w:rPr>
          <w:rFonts w:hint="eastAsia" w:ascii="宋体" w:hAnsi="宋体" w:cs="宋体"/>
          <w:b/>
          <w:bCs/>
          <w:szCs w:val="21"/>
        </w:rPr>
      </w:r>
      <w:r/>
    </w:p>
    <w:p>
      <w:pPr>
        <w:pStyle w:val="748"/>
        <w:ind w:firstLine="0"/>
        <w:rPr>
          <w:rFonts w:hint="eastAsia" w:ascii="宋体" w:hAnsi="宋体" w:cs="宋体"/>
          <w:b/>
          <w:bCs/>
          <w:szCs w:val="21"/>
        </w:rPr>
      </w:pPr>
      <w:r>
        <w:rPr>
          <w:rFonts w:hint="eastAsia" w:ascii="宋体" w:hAnsi="宋体" w:cs="宋体"/>
          <w:b/>
          <w:bCs/>
          <w:szCs w:val="21"/>
        </w:rPr>
      </w:r>
      <w:r/>
    </w:p>
    <w:p>
      <w:pPr>
        <w:rPr>
          <w:rFonts w:hint="eastAsia" w:ascii="宋体" w:hAnsi="宋体" w:cs="宋体"/>
          <w:bCs/>
          <w:szCs w:val="21"/>
        </w:rPr>
      </w:pPr>
      <w:r>
        <w:rPr>
          <w:rFonts w:hint="eastAsia" w:ascii="宋体" w:hAnsi="宋体" w:cs="宋体"/>
          <w:bCs/>
          <w:szCs w:val="21"/>
        </w:rPr>
        <w:br w:type="page" w:clear="all"/>
      </w:r>
      <w:r/>
    </w:p>
    <w:p>
      <w:pPr>
        <w:rPr>
          <w:rFonts w:hint="eastAsia" w:ascii="宋体" w:hAnsi="宋体" w:cs="宋体"/>
          <w:b/>
          <w:bCs/>
          <w:szCs w:val="21"/>
        </w:rPr>
      </w:pPr>
      <w:r>
        <w:rPr>
          <w:rFonts w:hint="eastAsia" w:ascii="宋体" w:hAnsi="宋体" w:cs="宋体"/>
          <w:bCs/>
          <w:szCs w:val="21"/>
        </w:rPr>
        <w:t xml:space="preserve">格式9、</w:t>
      </w:r>
      <w:r>
        <w:rPr>
          <w:rFonts w:hint="eastAsia" w:ascii="宋体" w:hAnsi="宋体" w:cs="宋体"/>
          <w:b/>
          <w:bCs/>
          <w:szCs w:val="21"/>
        </w:rPr>
        <w:t xml:space="preserve">拟投入本项目的人员情况一览表</w:t>
      </w:r>
      <w:r/>
    </w:p>
    <w:p>
      <w:pPr>
        <w:pStyle w:val="954"/>
        <w:ind w:firstLine="420"/>
        <w:rPr>
          <w:rFonts w:hint="eastAsia" w:hAnsi="宋体" w:cs="宋体"/>
        </w:rPr>
      </w:pPr>
      <w:r>
        <w:rPr>
          <w:rFonts w:hint="eastAsia" w:hAnsi="宋体" w:cs="宋体"/>
        </w:rPr>
      </w:r>
      <w:r/>
    </w:p>
    <w:p>
      <w:pPr>
        <w:pStyle w:val="980"/>
        <w:jc w:val="center"/>
        <w:spacing w:line="420" w:lineRule="exact"/>
        <w:rPr>
          <w:rFonts w:hint="eastAsia" w:hAnsi="宋体" w:eastAsia="宋体" w:cs="宋体"/>
          <w:b/>
          <w:sz w:val="30"/>
          <w:szCs w:val="30"/>
        </w:rPr>
      </w:pPr>
      <w:r>
        <w:rPr>
          <w:rFonts w:hint="eastAsia" w:hAnsi="宋体" w:eastAsia="宋体" w:cs="宋体"/>
          <w:b/>
          <w:sz w:val="30"/>
          <w:szCs w:val="30"/>
        </w:rPr>
        <w:t xml:space="preserve">拟投入本项目的人员情况一览表</w:t>
      </w:r>
      <w:r/>
    </w:p>
    <w:p>
      <w:pPr>
        <w:pStyle w:val="980"/>
        <w:jc w:val="left"/>
        <w:spacing w:line="420" w:lineRule="exact"/>
        <w:rPr>
          <w:rFonts w:hint="eastAsia" w:hAnsi="宋体" w:eastAsia="宋体" w:cs="宋体"/>
          <w:b/>
          <w:sz w:val="30"/>
          <w:szCs w:val="30"/>
        </w:rPr>
      </w:pPr>
      <w:r>
        <w:rPr>
          <w:rFonts w:hint="eastAsia" w:hAnsi="宋体" w:eastAsia="宋体" w:cs="宋体"/>
          <w:sz w:val="24"/>
          <w:szCs w:val="24"/>
        </w:rPr>
        <w:t xml:space="preserve">项目编号：</w:t>
      </w:r>
      <w:r/>
    </w:p>
    <w:tbl>
      <w:tblPr>
        <w:tblStyle w:val="742"/>
        <w:tblW w:w="9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6"/>
        <w:gridCol w:w="1553"/>
        <w:gridCol w:w="1044"/>
        <w:gridCol w:w="960"/>
        <w:gridCol w:w="1116"/>
        <w:gridCol w:w="1632"/>
        <w:gridCol w:w="1037"/>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2" w:space="0"/>
              <w:left w:val="single" w:color="auto" w:sz="4" w:space="0"/>
              <w:bottom w:val="single" w:color="000000" w:sz="2" w:space="0"/>
              <w:right w:val="single" w:color="auto" w:sz="4" w:space="0"/>
            </w:tcBorders>
            <w:tcW w:w="134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岗位</w:t>
            </w:r>
            <w:r/>
          </w:p>
        </w:tc>
        <w:tc>
          <w:tcPr>
            <w:tcBorders>
              <w:top w:val="single" w:color="000000" w:sz="2" w:space="0"/>
              <w:left w:val="single" w:color="auto" w:sz="4" w:space="0"/>
              <w:bottom w:val="single" w:color="000000" w:sz="2" w:space="0"/>
              <w:right w:val="single" w:color="000000" w:sz="2" w:space="0"/>
            </w:tcBorders>
            <w:tcW w:w="155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姓名</w:t>
            </w:r>
            <w:r/>
          </w:p>
        </w:tc>
        <w:tc>
          <w:tcPr>
            <w:tcBorders>
              <w:top w:val="single" w:color="000000" w:sz="2" w:space="0"/>
              <w:left w:val="single" w:color="auto" w:sz="4" w:space="0"/>
              <w:bottom w:val="single" w:color="000000" w:sz="2" w:space="0"/>
              <w:right w:val="single" w:color="auto" w:sz="4" w:space="0"/>
            </w:tcBorders>
            <w:tcW w:w="104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性别</w:t>
            </w:r>
            <w:r/>
          </w:p>
        </w:tc>
        <w:tc>
          <w:tcPr>
            <w:tcBorders>
              <w:top w:val="single" w:color="000000" w:sz="2" w:space="0"/>
              <w:left w:val="single" w:color="auto" w:sz="4" w:space="0"/>
              <w:bottom w:val="single" w:color="000000" w:sz="2" w:space="0"/>
              <w:right w:val="single" w:color="auto" w:sz="4" w:space="0"/>
            </w:tcBorders>
            <w:tcW w:w="96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年龄</w:t>
            </w:r>
            <w:r/>
          </w:p>
        </w:tc>
        <w:tc>
          <w:tcPr>
            <w:tcBorders>
              <w:top w:val="single" w:color="000000" w:sz="2" w:space="0"/>
              <w:left w:val="single" w:color="auto" w:sz="4" w:space="0"/>
              <w:bottom w:val="single" w:color="000000" w:sz="2" w:space="0"/>
              <w:right w:val="single" w:color="auto" w:sz="4" w:space="0"/>
            </w:tcBorders>
            <w:tcW w:w="111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学历</w:t>
            </w:r>
            <w:r/>
          </w:p>
        </w:tc>
        <w:tc>
          <w:tcPr>
            <w:tcBorders>
              <w:top w:val="single" w:color="000000" w:sz="2" w:space="0"/>
              <w:left w:val="single" w:color="auto" w:sz="4" w:space="0"/>
              <w:bottom w:val="single" w:color="000000" w:sz="2" w:space="0"/>
              <w:right w:val="single" w:color="000000" w:sz="2" w:space="0"/>
            </w:tcBorders>
            <w:tcW w:w="163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专业技术职称</w:t>
            </w:r>
            <w:r/>
          </w:p>
        </w:tc>
        <w:tc>
          <w:tcPr>
            <w:tcBorders>
              <w:top w:val="single" w:color="000000" w:sz="2" w:space="0"/>
              <w:left w:val="single" w:color="auto" w:sz="4" w:space="0"/>
              <w:bottom w:val="single" w:color="000000" w:sz="2" w:space="0"/>
              <w:right w:val="single" w:color="000000" w:sz="2" w:space="0"/>
            </w:tcBorders>
            <w:tcW w:w="103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r>
            <w:r/>
          </w:p>
        </w:tc>
      </w:tr>
    </w:tbl>
    <w:p>
      <w:pPr>
        <w:ind w:firstLine="482"/>
        <w:rPr>
          <w:rFonts w:hint="eastAsia" w:ascii="宋体" w:hAnsi="宋体" w:cs="宋体"/>
          <w:b/>
          <w:bCs/>
          <w:szCs w:val="21"/>
        </w:rPr>
      </w:pPr>
      <w:r>
        <w:rPr>
          <w:rFonts w:hint="eastAsia" w:ascii="宋体" w:hAnsi="宋体" w:cs="宋体"/>
          <w:b/>
          <w:bCs/>
          <w:szCs w:val="21"/>
        </w:rPr>
        <w:t xml:space="preserve">注：按招标文件和评分标准要求提供相应证明材料</w:t>
      </w:r>
      <w:r/>
    </w:p>
    <w:p>
      <w:pPr>
        <w:ind w:firstLine="420"/>
        <w:spacing w:line="360" w:lineRule="auto"/>
        <w:rPr>
          <w:rFonts w:hint="eastAsia" w:ascii="宋体" w:hAnsi="宋体" w:cs="宋体"/>
        </w:rPr>
      </w:pPr>
      <w:r>
        <w:rPr>
          <w:rFonts w:hint="eastAsia" w:ascii="宋体" w:hAnsi="宋体" w:cs="宋体"/>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法定代表人或代理人</w:t>
      </w:r>
      <w:r>
        <w:rPr>
          <w:rFonts w:hint="eastAsia" w:ascii="宋体" w:hAnsi="宋体" w:cs="宋体"/>
          <w:bCs/>
          <w:sz w:val="24"/>
          <w:szCs w:val="24"/>
        </w:rPr>
        <w:t xml:space="preserve">：</w:t>
      </w:r>
      <w:r>
        <w:rPr>
          <w:rFonts w:hint="eastAsia" w:ascii="宋体" w:hAnsi="宋体" w:cs="宋体"/>
          <w:sz w:val="24"/>
          <w:szCs w:val="24"/>
        </w:rPr>
        <w:t xml:space="preserve">（签字或盖章）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日期： 年  月 日        </w:t>
      </w:r>
      <w:r/>
    </w:p>
    <w:p>
      <w:pPr>
        <w:pStyle w:val="748"/>
        <w:ind w:firstLine="0"/>
        <w:spacing w:line="360" w:lineRule="auto"/>
        <w:rPr>
          <w:rFonts w:hint="eastAsia" w:ascii="宋体" w:hAnsi="宋体" w:cs="宋体"/>
          <w:b/>
          <w:bCs/>
          <w:szCs w:val="21"/>
        </w:rPr>
      </w:pPr>
      <w:r>
        <w:rPr>
          <w:rFonts w:hint="eastAsia" w:ascii="宋体" w:hAnsi="宋体" w:cs="宋体"/>
          <w:b/>
          <w:bCs/>
          <w:szCs w:val="21"/>
        </w:rPr>
      </w:r>
      <w:r/>
    </w:p>
    <w:p>
      <w:pPr>
        <w:pStyle w:val="748"/>
        <w:ind w:firstLine="0"/>
        <w:spacing w:line="360" w:lineRule="auto"/>
        <w:rPr>
          <w:rFonts w:hint="eastAsia" w:ascii="宋体" w:hAnsi="宋体" w:cs="宋体"/>
          <w:b/>
          <w:bCs/>
          <w:szCs w:val="21"/>
        </w:rPr>
      </w:pPr>
      <w:r>
        <w:rPr>
          <w:rFonts w:hint="eastAsia" w:ascii="宋体" w:hAnsi="宋体" w:cs="宋体"/>
          <w:b/>
          <w:bCs/>
          <w:szCs w:val="21"/>
        </w:rPr>
      </w:r>
      <w:r/>
    </w:p>
    <w:p>
      <w:pPr>
        <w:pStyle w:val="748"/>
        <w:ind w:firstLine="0"/>
        <w:spacing w:line="360" w:lineRule="auto"/>
        <w:rPr>
          <w:rFonts w:hint="eastAsia" w:ascii="宋体" w:hAnsi="宋体" w:cs="宋体"/>
          <w:b/>
          <w:bCs/>
          <w:szCs w:val="21"/>
        </w:rPr>
      </w:pPr>
      <w:r>
        <w:rPr>
          <w:rFonts w:hint="eastAsia" w:ascii="宋体" w:hAnsi="宋体" w:cs="宋体"/>
          <w:b/>
          <w:bCs/>
          <w:szCs w:val="21"/>
        </w:rPr>
      </w:r>
      <w:r/>
    </w:p>
    <w:p>
      <w:pPr>
        <w:pStyle w:val="748"/>
        <w:ind w:firstLine="0"/>
        <w:spacing w:line="360" w:lineRule="auto"/>
        <w:rPr>
          <w:rFonts w:hint="eastAsia" w:ascii="宋体" w:hAnsi="宋体" w:cs="宋体"/>
          <w:b/>
          <w:bCs/>
          <w:szCs w:val="21"/>
        </w:rPr>
      </w:pPr>
      <w:r>
        <w:rPr>
          <w:rFonts w:hint="eastAsia" w:ascii="宋体" w:hAnsi="宋体" w:cs="宋体"/>
          <w:b/>
          <w:bCs/>
          <w:szCs w:val="21"/>
        </w:rPr>
      </w:r>
      <w:r/>
    </w:p>
    <w:p>
      <w:pPr>
        <w:pStyle w:val="748"/>
        <w:ind w:firstLine="0"/>
        <w:spacing w:line="360" w:lineRule="auto"/>
        <w:rPr>
          <w:rFonts w:hint="eastAsia" w:ascii="宋体" w:hAnsi="宋体" w:cs="宋体"/>
          <w:b/>
          <w:bCs/>
          <w:szCs w:val="21"/>
        </w:rPr>
      </w:pPr>
      <w:r>
        <w:rPr>
          <w:rFonts w:hint="eastAsia" w:ascii="宋体" w:hAnsi="宋体" w:cs="宋体"/>
          <w:b/>
          <w:bCs/>
          <w:szCs w:val="21"/>
        </w:rPr>
      </w:r>
      <w:r/>
    </w:p>
    <w:p>
      <w:pPr>
        <w:pStyle w:val="748"/>
        <w:ind w:firstLine="0"/>
        <w:spacing w:line="360" w:lineRule="auto"/>
        <w:rPr>
          <w:rFonts w:hint="eastAsia" w:ascii="宋体" w:hAnsi="宋体" w:cs="宋体"/>
          <w:b/>
          <w:bCs/>
          <w:szCs w:val="21"/>
        </w:rPr>
      </w:pPr>
      <w:r>
        <w:rPr>
          <w:rFonts w:hint="eastAsia" w:ascii="宋体" w:hAnsi="宋体" w:cs="宋体"/>
          <w:b/>
          <w:bCs/>
          <w:szCs w:val="21"/>
        </w:rPr>
      </w:r>
      <w:r/>
    </w:p>
    <w:p>
      <w:pPr>
        <w:pStyle w:val="748"/>
        <w:ind w:firstLine="0"/>
        <w:spacing w:line="360" w:lineRule="auto"/>
        <w:rPr>
          <w:rFonts w:hint="eastAsia" w:ascii="宋体" w:hAnsi="宋体" w:cs="宋体"/>
          <w:b/>
          <w:bCs/>
          <w:szCs w:val="21"/>
        </w:rPr>
      </w:pPr>
      <w:r>
        <w:rPr>
          <w:rFonts w:hint="eastAsia" w:ascii="宋体" w:hAnsi="宋体" w:cs="宋体"/>
          <w:b/>
          <w:bCs/>
          <w:szCs w:val="21"/>
        </w:rPr>
      </w:r>
      <w:r/>
    </w:p>
    <w:p>
      <w:pPr>
        <w:pStyle w:val="748"/>
        <w:ind w:firstLine="0"/>
        <w:spacing w:line="360" w:lineRule="auto"/>
        <w:rPr>
          <w:rFonts w:hint="eastAsia" w:ascii="宋体" w:hAnsi="宋体" w:cs="宋体"/>
          <w:b/>
          <w:bCs/>
          <w:szCs w:val="21"/>
        </w:rPr>
      </w:pPr>
      <w:r>
        <w:rPr>
          <w:rFonts w:hint="eastAsia" w:ascii="宋体" w:hAnsi="宋体" w:cs="宋体"/>
          <w:b/>
          <w:bCs/>
          <w:szCs w:val="21"/>
        </w:rPr>
      </w:r>
      <w:r/>
    </w:p>
    <w:p>
      <w:pPr>
        <w:pStyle w:val="748"/>
        <w:ind w:firstLine="0"/>
        <w:spacing w:line="360" w:lineRule="auto"/>
        <w:rPr>
          <w:rFonts w:hint="eastAsia" w:ascii="宋体" w:hAnsi="宋体" w:cs="宋体"/>
          <w:b/>
          <w:bCs/>
          <w:szCs w:val="21"/>
        </w:rPr>
      </w:pPr>
      <w:r>
        <w:rPr>
          <w:rFonts w:hint="eastAsia" w:ascii="宋体" w:hAnsi="宋体" w:cs="宋体"/>
          <w:b/>
          <w:bCs/>
          <w:szCs w:val="21"/>
        </w:rPr>
      </w:r>
      <w:r/>
    </w:p>
    <w:p>
      <w:pPr>
        <w:pStyle w:val="748"/>
        <w:ind w:firstLine="0"/>
        <w:spacing w:line="360" w:lineRule="auto"/>
        <w:rPr>
          <w:rFonts w:hint="eastAsia" w:ascii="宋体" w:hAnsi="宋体" w:cs="宋体"/>
          <w:bCs/>
          <w:szCs w:val="21"/>
        </w:rPr>
      </w:pPr>
      <w:r>
        <w:rPr>
          <w:rFonts w:hint="eastAsia" w:ascii="宋体" w:hAnsi="宋体" w:cs="宋体"/>
          <w:bCs/>
          <w:szCs w:val="21"/>
        </w:rPr>
      </w:r>
      <w:r/>
    </w:p>
    <w:p>
      <w:pPr>
        <w:pStyle w:val="748"/>
        <w:ind w:firstLine="0"/>
        <w:spacing w:line="360" w:lineRule="auto"/>
        <w:rPr>
          <w:rFonts w:hint="eastAsia" w:ascii="宋体" w:hAnsi="宋体" w:cs="宋体"/>
          <w:bCs/>
          <w:szCs w:val="21"/>
        </w:rPr>
      </w:pPr>
      <w:r>
        <w:rPr>
          <w:rFonts w:hint="eastAsia" w:ascii="宋体" w:hAnsi="宋体" w:cs="宋体"/>
          <w:bCs/>
          <w:szCs w:val="21"/>
        </w:rPr>
      </w:r>
      <w:r/>
    </w:p>
    <w:p>
      <w:pPr>
        <w:pStyle w:val="748"/>
        <w:ind w:firstLine="0"/>
        <w:spacing w:line="360" w:lineRule="auto"/>
        <w:rPr>
          <w:rFonts w:hint="eastAsia" w:ascii="宋体" w:hAnsi="宋体" w:cs="宋体"/>
          <w:b/>
          <w:szCs w:val="21"/>
        </w:rPr>
      </w:pPr>
      <w:r>
        <w:rPr>
          <w:rFonts w:hint="eastAsia" w:ascii="宋体" w:hAnsi="宋体" w:cs="宋体"/>
          <w:bCs/>
          <w:szCs w:val="21"/>
        </w:rPr>
        <w:t xml:space="preserve">格式</w:t>
      </w:r>
      <w:r>
        <w:rPr>
          <w:rFonts w:hint="eastAsia" w:ascii="宋体" w:hAnsi="宋体" w:cs="宋体"/>
          <w:szCs w:val="21"/>
        </w:rPr>
        <w:t xml:space="preserve">10、</w:t>
      </w:r>
      <w:r>
        <w:rPr>
          <w:rFonts w:hint="eastAsia" w:ascii="宋体" w:hAnsi="宋体" w:cs="宋体"/>
          <w:b/>
          <w:szCs w:val="21"/>
        </w:rPr>
        <w:t xml:space="preserve">资格证明文件</w:t>
      </w:r>
      <w:r/>
    </w:p>
    <w:p>
      <w:pPr>
        <w:pStyle w:val="748"/>
        <w:ind w:firstLine="0"/>
        <w:rPr>
          <w:rFonts w:hint="eastAsia" w:ascii="宋体" w:hAnsi="宋体" w:cs="宋体"/>
          <w:b/>
          <w:szCs w:val="21"/>
        </w:rPr>
      </w:pPr>
      <w:r>
        <w:rPr>
          <w:rFonts w:hint="eastAsia" w:ascii="宋体" w:hAnsi="宋体" w:cs="宋体"/>
          <w:b/>
          <w:szCs w:val="21"/>
        </w:rPr>
        <w:t xml:space="preserve">(1)关于资格文件的声明函</w:t>
      </w:r>
      <w:r/>
    </w:p>
    <w:p>
      <w:pPr>
        <w:pStyle w:val="980"/>
        <w:jc w:val="center"/>
        <w:spacing w:line="420" w:lineRule="exact"/>
        <w:rPr>
          <w:rFonts w:hint="eastAsia" w:hAnsi="宋体" w:eastAsia="宋体" w:cs="宋体"/>
          <w:b/>
          <w:sz w:val="30"/>
          <w:szCs w:val="30"/>
        </w:rPr>
      </w:pPr>
      <w:r>
        <w:rPr>
          <w:rFonts w:hint="eastAsia" w:hAnsi="宋体" w:eastAsia="宋体" w:cs="宋体"/>
          <w:b/>
          <w:sz w:val="30"/>
          <w:szCs w:val="30"/>
        </w:rPr>
        <w:t xml:space="preserve">关于资格文件的声明函</w:t>
      </w:r>
      <w:r/>
    </w:p>
    <w:p>
      <w:pPr>
        <w:pStyle w:val="748"/>
        <w:ind w:firstLine="0"/>
        <w:spacing w:line="360" w:lineRule="auto"/>
        <w:rPr>
          <w:rFonts w:hint="eastAsia" w:ascii="宋体" w:hAnsi="宋体" w:cs="宋体"/>
          <w:sz w:val="24"/>
          <w:szCs w:val="24"/>
        </w:rPr>
      </w:pPr>
      <w:r>
        <w:rPr>
          <w:rFonts w:hint="eastAsia" w:ascii="宋体" w:hAnsi="宋体" w:cs="宋体"/>
          <w:sz w:val="24"/>
          <w:szCs w:val="24"/>
        </w:rPr>
        <w:t xml:space="preserve">苏州恒中造价师事务所有限责任公司：</w:t>
      </w:r>
      <w:r/>
    </w:p>
    <w:p>
      <w:pPr>
        <w:pStyle w:val="748"/>
        <w:ind w:firstLine="426"/>
        <w:spacing w:line="360" w:lineRule="auto"/>
        <w:rPr>
          <w:rFonts w:hint="eastAsia" w:ascii="宋体" w:hAnsi="宋体" w:cs="宋体"/>
          <w:sz w:val="24"/>
          <w:szCs w:val="24"/>
        </w:rPr>
      </w:pPr>
      <w:r>
        <w:rPr>
          <w:rFonts w:hint="eastAsia" w:ascii="宋体" w:hAnsi="宋体" w:cs="宋体"/>
          <w:sz w:val="24"/>
          <w:szCs w:val="24"/>
        </w:rPr>
        <w:t xml:space="preserve">本公司愿就由贵公司组织实施的编号</w:t>
      </w:r>
      <w:r>
        <w:rPr>
          <w:rFonts w:hint="eastAsia" w:ascii="宋体" w:hAnsi="宋体" w:cs="宋体"/>
          <w:sz w:val="24"/>
          <w:szCs w:val="24"/>
          <w:u w:val="single"/>
          <w:lang w:eastAsia="zh-CN"/>
        </w:rPr>
        <w:t xml:space="preserve">JSZC-320585-SZHZ-G2025-0036</w:t>
      </w:r>
      <w:r>
        <w:rPr>
          <w:rFonts w:hint="eastAsia" w:ascii="宋体" w:hAnsi="宋体" w:cs="宋体"/>
          <w:sz w:val="24"/>
          <w:szCs w:val="24"/>
        </w:rPr>
        <w:t xml:space="preserve">的招标活动进行投标。本公司所提交的投标文件中所有关于投标资格的文件、证明和陈述均是真实的、准确的。若与真实情况不符，本公司愿意承担由此而产生的一切后果。</w:t>
      </w:r>
      <w:r/>
    </w:p>
    <w:p>
      <w:pPr>
        <w:pStyle w:val="748"/>
        <w:ind w:firstLine="426"/>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法定代表人或代理人：（签字或盖章）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rPr>
          <w:rFonts w:hint="eastAsia" w:ascii="宋体" w:hAnsi="宋体" w:cs="宋体"/>
          <w:b/>
          <w:sz w:val="24"/>
          <w:szCs w:val="24"/>
        </w:rPr>
      </w:pPr>
      <w:r>
        <w:rPr>
          <w:rFonts w:hint="eastAsia" w:ascii="宋体" w:hAnsi="宋体" w:cs="宋体"/>
          <w:b/>
          <w:sz w:val="24"/>
          <w:szCs w:val="24"/>
        </w:rPr>
        <w:br w:type="page" w:clear="all"/>
      </w:r>
      <w:r/>
    </w:p>
    <w:p>
      <w:pPr>
        <w:pStyle w:val="748"/>
        <w:ind w:firstLine="0"/>
        <w:spacing w:line="400" w:lineRule="exact"/>
        <w:rPr>
          <w:rFonts w:hint="eastAsia" w:ascii="宋体" w:hAnsi="宋体" w:cs="宋体"/>
          <w:b/>
          <w:szCs w:val="21"/>
        </w:rPr>
      </w:pPr>
      <w:r>
        <w:rPr>
          <w:rFonts w:hint="eastAsia" w:ascii="宋体" w:hAnsi="宋体" w:cs="宋体"/>
          <w:b/>
          <w:szCs w:val="21"/>
        </w:rPr>
        <w:t xml:space="preserve">(2)投标单位情况表</w:t>
      </w:r>
      <w:r/>
    </w:p>
    <w:p>
      <w:pPr>
        <w:pStyle w:val="980"/>
        <w:jc w:val="center"/>
        <w:spacing w:line="420" w:lineRule="exact"/>
        <w:rPr>
          <w:rFonts w:hint="eastAsia" w:hAnsi="宋体" w:eastAsia="宋体" w:cs="宋体"/>
          <w:b/>
          <w:sz w:val="30"/>
          <w:szCs w:val="30"/>
        </w:rPr>
      </w:pPr>
      <w:r>
        <w:rPr>
          <w:rFonts w:hint="eastAsia" w:hAnsi="宋体" w:eastAsia="宋体" w:cs="宋体"/>
          <w:b/>
          <w:sz w:val="30"/>
          <w:szCs w:val="30"/>
        </w:rPr>
        <w:t xml:space="preserve">投标单位情况表</w:t>
      </w:r>
      <w:r/>
    </w:p>
    <w:p>
      <w:pPr>
        <w:pStyle w:val="748"/>
        <w:ind w:firstLine="0"/>
        <w:rPr>
          <w:rFonts w:hint="eastAsia" w:ascii="宋体" w:hAnsi="宋体" w:cs="宋体"/>
          <w:sz w:val="24"/>
          <w:szCs w:val="24"/>
        </w:rPr>
      </w:pPr>
      <w:r>
        <w:rPr>
          <w:rFonts w:hint="eastAsia" w:ascii="宋体" w:hAnsi="宋体" w:cs="宋体"/>
          <w:sz w:val="24"/>
          <w:szCs w:val="24"/>
        </w:rPr>
        <w:t xml:space="preserve">单位名称（盖章）</w:t>
      </w:r>
      <w:r/>
    </w:p>
    <w:tbl>
      <w:tblPr>
        <w:tblStyle w:val="742"/>
        <w:tblW w:w="9421" w:type="dxa"/>
        <w:jc w:val="center"/>
        <w:tblLayout w:type="fixed"/>
        <w:tblCellMar>
          <w:left w:w="108" w:type="dxa"/>
          <w:top w:w="0" w:type="dxa"/>
          <w:right w:w="108" w:type="dxa"/>
          <w:bottom w:w="0" w:type="dxa"/>
        </w:tblCellMar>
        <w:tblLook w:val="04A0" w:firstRow="1" w:lastRow="0" w:firstColumn="1" w:lastColumn="0" w:noHBand="0" w:noVBand="1"/>
      </w:tblPr>
      <w:tblGrid>
        <w:gridCol w:w="3202"/>
        <w:gridCol w:w="1845"/>
        <w:gridCol w:w="1344"/>
        <w:gridCol w:w="1892"/>
        <w:gridCol w:w="1138"/>
      </w:tblGrid>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48"/>
              <w:ind w:firstLine="2160"/>
              <w:rPr>
                <w:rFonts w:hint="eastAsia" w:ascii="宋体" w:hAnsi="宋体" w:cs="宋体"/>
                <w:sz w:val="24"/>
                <w:szCs w:val="24"/>
              </w:rPr>
            </w:pPr>
            <w:r>
              <w:rPr>
                <w:rFonts w:hint="eastAsia" w:ascii="宋体" w:hAnsi="宋体" w:cs="宋体"/>
                <w:sz w:val="24"/>
                <w:szCs w:val="24"/>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36"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138"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资产总计</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48"/>
              <w:ind w:firstLine="0"/>
              <w:jc w:val="center"/>
              <w:rPr>
                <w:rFonts w:hint="eastAsia" w:ascii="宋体" w:hAnsi="宋体" w:cs="宋体"/>
                <w:sz w:val="24"/>
                <w:szCs w:val="24"/>
              </w:rPr>
            </w:pPr>
            <w:r>
              <w:rPr>
                <w:rFonts w:hint="eastAsia" w:ascii="宋体" w:hAnsi="宋体" w:cs="宋体"/>
                <w:sz w:val="24"/>
                <w:szCs w:val="24"/>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748"/>
              <w:ind w:firstLine="0"/>
              <w:jc w:val="center"/>
              <w:rPr>
                <w:rFonts w:hint="eastAsia" w:ascii="宋体" w:hAnsi="宋体" w:cs="宋体"/>
                <w:sz w:val="24"/>
                <w:szCs w:val="24"/>
              </w:rPr>
            </w:pPr>
            <w:r>
              <w:rPr>
                <w:rFonts w:hint="eastAsia" w:ascii="宋体" w:hAnsi="宋体" w:cs="宋体"/>
                <w:sz w:val="24"/>
                <w:szCs w:val="24"/>
              </w:rPr>
              <w:t xml:space="preserve">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股东权益</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48"/>
              <w:ind w:firstLine="0"/>
              <w:jc w:val="center"/>
              <w:rPr>
                <w:rFonts w:hint="eastAsia" w:ascii="宋体" w:hAnsi="宋体" w:cs="宋体"/>
                <w:sz w:val="24"/>
                <w:szCs w:val="24"/>
              </w:rPr>
            </w:pPr>
            <w:r>
              <w:rPr>
                <w:rFonts w:hint="eastAsia" w:ascii="宋体" w:hAnsi="宋体" w:cs="宋体"/>
                <w:sz w:val="24"/>
                <w:szCs w:val="24"/>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748"/>
              <w:ind w:firstLine="0"/>
              <w:jc w:val="center"/>
              <w:rPr>
                <w:rFonts w:hint="eastAsia" w:ascii="宋体" w:hAnsi="宋体" w:cs="宋体"/>
                <w:sz w:val="24"/>
                <w:szCs w:val="24"/>
              </w:rPr>
            </w:pPr>
            <w:r>
              <w:rPr>
                <w:rFonts w:hint="eastAsia" w:ascii="宋体" w:hAnsi="宋体" w:cs="宋体"/>
                <w:sz w:val="24"/>
                <w:szCs w:val="24"/>
              </w:rPr>
              <w:t xml:space="preserve">2024年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实现利润</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 2024年  万元</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       平方米</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其中：</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自有面积         平方米</w:t>
            </w:r>
            <w:r/>
          </w:p>
          <w:p>
            <w:pPr>
              <w:pStyle w:val="748"/>
              <w:ind w:firstLine="0"/>
              <w:rPr>
                <w:rFonts w:hint="eastAsia" w:ascii="宋体" w:hAnsi="宋体" w:cs="宋体"/>
                <w:sz w:val="24"/>
                <w:szCs w:val="24"/>
              </w:rPr>
            </w:pPr>
            <w:r>
              <w:rPr>
                <w:rFonts w:hint="eastAsia" w:ascii="宋体" w:hAnsi="宋体" w:cs="宋体"/>
                <w:sz w:val="24"/>
                <w:szCs w:val="24"/>
              </w:rPr>
              <w:t xml:space="preserve">承租面积         平方米</w:t>
            </w:r>
            <w:r/>
          </w:p>
        </w:tc>
      </w:tr>
      <w:tr>
        <w:trPr>
          <w:cantSplit/>
          <w:jc w:val="center"/>
          <w:trHeight w:val="92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r>
            <w:r/>
          </w:p>
        </w:tc>
      </w:tr>
      <w:tr>
        <w:trPr>
          <w:cantSplit/>
          <w:jc w:val="center"/>
          <w:trHeight w:val="80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r>
            <w:r/>
          </w:p>
        </w:tc>
      </w:tr>
      <w:tr>
        <w:trPr>
          <w:cantSplit/>
          <w:jc w:val="center"/>
          <w:trHeight w:val="84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商业信誉和健全的财务会计制度介绍</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r>
            <w:r/>
          </w:p>
        </w:tc>
      </w:tr>
      <w:tr>
        <w:trPr>
          <w:cantSplit/>
          <w:jc w:val="center"/>
          <w:trHeight w:val="859"/>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履行合同所必需的设备和专业技术能力情况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r>
            <w:r/>
          </w:p>
        </w:tc>
      </w:tr>
      <w:tr>
        <w:trPr>
          <w:cantSplit/>
          <w:jc w:val="center"/>
          <w:trHeight w:val="90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依法缴纳税收和社会保障资金情况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r>
            <w:r/>
          </w:p>
        </w:tc>
      </w:tr>
      <w:tr>
        <w:trPr>
          <w:cantSplit/>
          <w:jc w:val="center"/>
          <w:trHeight w:val="1062"/>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参加采购活动前三年内，在经营活动中有无重大违法记录</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r>
            <w:r/>
          </w:p>
        </w:tc>
      </w:tr>
      <w:tr>
        <w:trPr>
          <w:cantSplit/>
          <w:jc w:val="center"/>
          <w:trHeight w:val="551"/>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48"/>
              <w:ind w:firstLine="0"/>
              <w:rPr>
                <w:rFonts w:hint="eastAsia" w:ascii="宋体" w:hAnsi="宋体" w:cs="宋体"/>
                <w:sz w:val="24"/>
                <w:szCs w:val="24"/>
              </w:rPr>
            </w:pPr>
            <w:r>
              <w:rPr>
                <w:rFonts w:hint="eastAsia" w:ascii="宋体" w:hAnsi="宋体" w:cs="宋体"/>
                <w:sz w:val="24"/>
                <w:szCs w:val="24"/>
              </w:rPr>
            </w:r>
            <w:r/>
          </w:p>
        </w:tc>
      </w:tr>
    </w:tbl>
    <w:p>
      <w:pPr>
        <w:pStyle w:val="748"/>
        <w:ind w:firstLine="0"/>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br w:type="page" w:clear="all"/>
      </w:r>
      <w:r/>
    </w:p>
    <w:p>
      <w:pPr>
        <w:pStyle w:val="748"/>
        <w:ind w:firstLine="0"/>
        <w:rPr>
          <w:rFonts w:hint="eastAsia" w:ascii="宋体" w:hAnsi="宋体" w:cs="宋体"/>
          <w:szCs w:val="21"/>
        </w:rPr>
      </w:pPr>
      <w:r>
        <w:rPr>
          <w:rFonts w:hint="eastAsia" w:ascii="宋体" w:hAnsi="宋体" w:cs="宋体"/>
          <w:bCs/>
          <w:szCs w:val="21"/>
        </w:rPr>
        <w:t xml:space="preserve">格式11、</w:t>
      </w:r>
      <w:r>
        <w:rPr>
          <w:rFonts w:hint="eastAsia" w:ascii="宋体" w:hAnsi="宋体" w:cs="宋体"/>
          <w:b/>
          <w:bCs/>
          <w:szCs w:val="21"/>
        </w:rPr>
        <w:t xml:space="preserve">参加政府采购活动前3年内在经营活动中没有重大违法记录的书面声明</w:t>
      </w:r>
      <w:r/>
    </w:p>
    <w:p>
      <w:pPr>
        <w:jc w:val="center"/>
        <w:spacing w:line="440" w:lineRule="exact"/>
        <w:rPr>
          <w:rFonts w:hint="eastAsia" w:ascii="宋体" w:hAnsi="宋体" w:cs="宋体"/>
          <w:b/>
          <w:bCs/>
          <w:szCs w:val="21"/>
        </w:rPr>
      </w:pPr>
      <w:r>
        <w:rPr>
          <w:rFonts w:hint="eastAsia" w:ascii="宋体" w:hAnsi="宋体" w:cs="宋体"/>
          <w:b/>
          <w:bCs/>
          <w:szCs w:val="21"/>
        </w:rPr>
      </w:r>
      <w:r/>
    </w:p>
    <w:p>
      <w:pPr>
        <w:pStyle w:val="980"/>
        <w:jc w:val="center"/>
        <w:spacing w:line="420" w:lineRule="exact"/>
        <w:rPr>
          <w:rFonts w:hint="eastAsia" w:hAnsi="宋体" w:eastAsia="宋体" w:cs="宋体"/>
          <w:b/>
          <w:sz w:val="30"/>
          <w:szCs w:val="30"/>
        </w:rPr>
      </w:pPr>
      <w:r>
        <w:rPr>
          <w:rFonts w:hint="eastAsia" w:hAnsi="宋体" w:eastAsia="宋体" w:cs="宋体"/>
          <w:b/>
          <w:sz w:val="30"/>
          <w:szCs w:val="30"/>
        </w:rPr>
        <w:t xml:space="preserve">参加政府采购活动前3年内在经营活动中没有重大违法记录的书面声明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致苏州恒中造价师事务所有限责任公司：</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我单位</w:t>
      </w:r>
      <w:r>
        <w:rPr>
          <w:rFonts w:hint="eastAsia" w:ascii="宋体" w:hAnsi="宋体" w:cs="宋体"/>
          <w:sz w:val="24"/>
          <w:szCs w:val="24"/>
          <w:u w:val="single"/>
        </w:rPr>
        <w:t xml:space="preserve">         （投标人名称）        </w:t>
      </w:r>
      <w:r>
        <w:rPr>
          <w:rFonts w:hint="eastAsia" w:ascii="宋体" w:hAnsi="宋体" w:cs="宋体"/>
          <w:sz w:val="24"/>
          <w:szCs w:val="24"/>
        </w:rPr>
        <w:t xml:space="preserve"> 在参加政府采购活动前三年内，没有重大违法记录，特此声明。</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若采购代理机构在本项目采购过程中发现我单位近三年内在政府采购活动中有重大违法记录，我单位将无条件退出本项目的招标，并承担因此引起的一起后果。</w:t>
      </w:r>
      <w:r/>
    </w:p>
    <w:p>
      <w:pPr>
        <w:pStyle w:val="1172"/>
        <w:ind w:right="480"/>
        <w:spacing w:line="360" w:lineRule="auto"/>
        <w:rPr>
          <w:rFonts w:hint="eastAsia" w:hAnsi="宋体" w:eastAsia="宋体" w:cs="宋体"/>
          <w:sz w:val="24"/>
          <w:szCs w:val="24"/>
        </w:rPr>
      </w:pPr>
      <w:r>
        <w:rPr>
          <w:rFonts w:hint="eastAsia" w:hAnsi="宋体" w:eastAsia="宋体" w:cs="宋体"/>
          <w:sz w:val="24"/>
          <w:szCs w:val="24"/>
        </w:rPr>
      </w:r>
      <w:r/>
    </w:p>
    <w:p>
      <w:pPr>
        <w:ind w:firstLine="4800"/>
        <w:spacing w:line="360" w:lineRule="auto"/>
        <w:rPr>
          <w:rFonts w:hint="eastAsia" w:ascii="宋体" w:hAnsi="宋体" w:cs="宋体"/>
          <w:sz w:val="24"/>
          <w:szCs w:val="24"/>
        </w:rPr>
      </w:pPr>
      <w:r>
        <w:rPr>
          <w:rFonts w:hint="eastAsia" w:ascii="宋体" w:hAnsi="宋体" w:cs="宋体"/>
          <w:sz w:val="24"/>
          <w:szCs w:val="24"/>
        </w:rPr>
        <w:t xml:space="preserve">投标人：（公章）</w:t>
      </w:r>
      <w:r/>
    </w:p>
    <w:p>
      <w:pPr>
        <w:ind w:firstLine="3600"/>
        <w:spacing w:line="360" w:lineRule="auto"/>
        <w:rPr>
          <w:rFonts w:hint="eastAsia" w:ascii="宋体" w:hAnsi="宋体" w:cs="宋体"/>
          <w:sz w:val="24"/>
          <w:szCs w:val="24"/>
        </w:rPr>
      </w:pPr>
      <w:r>
        <w:rPr>
          <w:rFonts w:hint="eastAsia" w:ascii="宋体" w:hAnsi="宋体" w:cs="宋体"/>
          <w:sz w:val="24"/>
          <w:szCs w:val="24"/>
        </w:rPr>
        <w:t xml:space="preserve">法定代表人或代理人：（签字或盖章）</w:t>
      </w:r>
      <w:r/>
    </w:p>
    <w:p>
      <w:pPr>
        <w:pStyle w:val="1172"/>
        <w:ind w:right="480" w:firstLine="4920"/>
        <w:spacing w:line="360" w:lineRule="auto"/>
        <w:rPr>
          <w:rFonts w:hint="eastAsia" w:hAnsi="宋体" w:eastAsia="宋体" w:cs="宋体"/>
          <w:b/>
          <w:bCs/>
          <w:sz w:val="24"/>
          <w:szCs w:val="24"/>
          <w:lang w:val="zh-CN"/>
        </w:rPr>
      </w:pPr>
      <w:r>
        <w:rPr>
          <w:rFonts w:hint="eastAsia" w:hAnsi="宋体" w:eastAsia="宋体" w:cs="宋体"/>
          <w:sz w:val="24"/>
          <w:szCs w:val="24"/>
        </w:rPr>
        <w:t xml:space="preserve">日期： 年  月 日</w:t>
      </w:r>
      <w:r/>
    </w:p>
    <w:p>
      <w:pPr>
        <w:spacing w:line="360" w:lineRule="auto"/>
        <w:rPr>
          <w:rFonts w:hint="eastAsia" w:ascii="宋体" w:hAnsi="宋体" w:cs="宋体"/>
          <w:b/>
          <w:bCs/>
          <w:lang w:val="zh-CN"/>
        </w:rPr>
      </w:pPr>
      <w:r>
        <w:rPr>
          <w:rFonts w:hint="eastAsia" w:ascii="宋体" w:hAnsi="宋体" w:cs="宋体"/>
          <w:b/>
          <w:bCs/>
          <w:lang w:val="zh-CN"/>
        </w:rPr>
      </w:r>
      <w:r/>
    </w:p>
    <w:p>
      <w:pPr>
        <w:jc w:val="left"/>
        <w:widowControl/>
        <w:rPr>
          <w:rFonts w:hint="eastAsia" w:ascii="宋体" w:hAnsi="宋体" w:cs="宋体"/>
          <w:bCs/>
          <w:szCs w:val="21"/>
          <w:lang w:val="zh-CN"/>
        </w:rPr>
      </w:pPr>
      <w:r>
        <w:rPr>
          <w:rFonts w:hint="eastAsia" w:ascii="宋体" w:hAnsi="宋体" w:cs="宋体"/>
          <w:bCs/>
          <w:szCs w:val="21"/>
          <w:lang w:val="zh-CN"/>
        </w:rPr>
        <w:br w:type="page" w:clear="all"/>
      </w:r>
      <w:r/>
    </w:p>
    <w:p>
      <w:pPr>
        <w:spacing w:line="400" w:lineRule="exact"/>
        <w:rPr>
          <w:rFonts w:hint="eastAsia" w:ascii="宋体" w:hAnsi="宋体" w:cs="宋体"/>
          <w:b/>
          <w:bCs/>
          <w:szCs w:val="21"/>
          <w:lang w:val="zh-CN"/>
        </w:rPr>
      </w:pPr>
      <w:r>
        <w:rPr>
          <w:rFonts w:hint="eastAsia" w:ascii="宋体" w:hAnsi="宋体" w:cs="宋体"/>
          <w:bCs/>
          <w:szCs w:val="21"/>
          <w:lang w:val="zh-CN"/>
        </w:rPr>
        <w:t xml:space="preserve">格式</w:t>
      </w:r>
      <w:r>
        <w:rPr>
          <w:rFonts w:hint="eastAsia" w:ascii="宋体" w:hAnsi="宋体" w:cs="宋体"/>
          <w:bCs/>
          <w:szCs w:val="21"/>
        </w:rPr>
        <w:t xml:space="preserve">12</w:t>
      </w:r>
      <w:r>
        <w:rPr>
          <w:rFonts w:hint="eastAsia" w:ascii="宋体" w:hAnsi="宋体" w:cs="宋体"/>
          <w:bCs/>
          <w:szCs w:val="21"/>
          <w:lang w:val="zh-CN"/>
        </w:rPr>
        <w:t xml:space="preserve">、</w:t>
      </w:r>
      <w:r>
        <w:rPr>
          <w:rFonts w:hint="eastAsia" w:ascii="宋体" w:hAnsi="宋体" w:cs="宋体"/>
          <w:b/>
          <w:bCs/>
          <w:szCs w:val="21"/>
          <w:lang w:val="zh-CN"/>
        </w:rPr>
        <w:t xml:space="preserve">中小企业声明函（</w:t>
      </w:r>
      <w:r>
        <w:rPr>
          <w:rFonts w:hint="eastAsia" w:ascii="宋体" w:hAnsi="宋体" w:cs="宋体"/>
          <w:b/>
          <w:bCs/>
          <w:szCs w:val="21"/>
          <w:lang w:val="en-US" w:eastAsia="zh-CN"/>
        </w:rPr>
        <w:t xml:space="preserve">必须</w:t>
      </w:r>
      <w:r>
        <w:rPr>
          <w:rFonts w:hint="eastAsia" w:ascii="宋体" w:hAnsi="宋体" w:cs="宋体"/>
          <w:b/>
          <w:bCs/>
          <w:szCs w:val="21"/>
        </w:rPr>
        <w:t xml:space="preserve">有</w:t>
      </w:r>
      <w:r>
        <w:rPr>
          <w:rFonts w:hint="eastAsia" w:ascii="宋体" w:hAnsi="宋体" w:cs="宋体"/>
          <w:b/>
          <w:bCs/>
          <w:szCs w:val="21"/>
          <w:lang w:val="zh-CN"/>
        </w:rPr>
        <w:t xml:space="preserve">）</w:t>
      </w:r>
      <w:r/>
    </w:p>
    <w:p>
      <w:pPr>
        <w:pStyle w:val="759"/>
        <w:ind w:firstLine="250"/>
        <w:jc w:val="center"/>
        <w:rPr>
          <w:rFonts w:hint="eastAsia" w:hAnsi="宋体" w:cs="宋体"/>
          <w:szCs w:val="21"/>
          <w:lang w:val="zh-CN"/>
        </w:rPr>
      </w:pPr>
      <w:r>
        <w:rPr>
          <w:rFonts w:hint="eastAsia" w:hAnsi="宋体" w:cs="宋体"/>
          <w:szCs w:val="21"/>
          <w:lang w:val="zh-CN"/>
        </w:rPr>
      </w:r>
      <w:r/>
    </w:p>
    <w:p>
      <w:pPr>
        <w:pStyle w:val="980"/>
        <w:jc w:val="center"/>
        <w:spacing w:line="420" w:lineRule="exact"/>
        <w:rPr>
          <w:rFonts w:hint="eastAsia" w:hAnsi="宋体" w:eastAsia="宋体" w:cs="宋体"/>
          <w:b/>
          <w:sz w:val="30"/>
          <w:szCs w:val="30"/>
        </w:rPr>
      </w:pPr>
      <w:r>
        <w:rPr>
          <w:rFonts w:hint="eastAsia" w:hAnsi="宋体" w:eastAsia="宋体" w:cs="宋体"/>
          <w:b/>
          <w:sz w:val="30"/>
          <w:szCs w:val="30"/>
        </w:rPr>
        <w:t xml:space="preserve">中小企业声明函（服务）</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 企业发展管理办法》（财库﹝2020﹞46 号）的规定，本公司 （联合体）参加 </w:t>
      </w:r>
      <w:r>
        <w:rPr>
          <w:rFonts w:hint="eastAsia" w:ascii="宋体" w:hAnsi="宋体" w:cs="宋体"/>
          <w:sz w:val="24"/>
          <w:szCs w:val="24"/>
          <w:u w:val="single"/>
        </w:rPr>
        <w:t xml:space="preserve">（ 单 位 名 称 ） </w:t>
      </w:r>
      <w:r>
        <w:rPr>
          <w:rFonts w:hint="eastAsia" w:ascii="宋体" w:hAnsi="宋体" w:cs="宋体"/>
          <w:sz w:val="24"/>
          <w:szCs w:val="24"/>
        </w:rPr>
        <w:t xml:space="preserve">的 </w:t>
      </w:r>
      <w:r>
        <w:rPr>
          <w:rFonts w:hint="eastAsia" w:ascii="宋体" w:hAnsi="宋体" w:cs="宋体"/>
          <w:sz w:val="24"/>
          <w:szCs w:val="24"/>
          <w:u w:val="single"/>
        </w:rPr>
        <w:t xml:space="preserve">（ 项 目 名 称 ） </w:t>
      </w:r>
      <w:r>
        <w:rPr>
          <w:rFonts w:hint="eastAsia" w:ascii="宋体" w:hAnsi="宋体" w:cs="宋体"/>
          <w:sz w:val="24"/>
          <w:szCs w:val="24"/>
        </w:rPr>
        <w:t xml:space="preserve">采购活动，服务全部由符合政策要求的中小企业承接。相关企业 （含联合体中的中小企业、签订分包意向协议的中小企业） 的具体情况如下：</w:t>
      </w:r>
      <w:r/>
    </w:p>
    <w:p>
      <w:pPr>
        <w:ind w:left="140"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 标 的 名 称 ）</w:t>
      </w:r>
      <w:r>
        <w:rPr>
          <w:rFonts w:hint="eastAsia" w:ascii="宋体" w:hAnsi="宋体" w:cs="宋体"/>
          <w:sz w:val="24"/>
          <w:szCs w:val="24"/>
        </w:rPr>
        <w:t xml:space="preserve"> ，属于</w:t>
      </w:r>
      <w:r>
        <w:rPr>
          <w:rFonts w:hint="eastAsia" w:ascii="宋体" w:hAnsi="宋体" w:cs="宋体"/>
          <w:sz w:val="24"/>
          <w:szCs w:val="24"/>
          <w:u w:val="single"/>
        </w:rPr>
        <w:t xml:space="preserve">其他未列明 </w:t>
      </w:r>
      <w:r>
        <w:rPr>
          <w:rFonts w:hint="eastAsia" w:ascii="宋体" w:hAnsi="宋体" w:cs="宋体"/>
          <w:sz w:val="24"/>
          <w:szCs w:val="24"/>
        </w:rPr>
        <w:t xml:space="preserve">行业 ；承接企业为 </w:t>
      </w:r>
      <w:r>
        <w:rPr>
          <w:rFonts w:hint="eastAsia" w:ascii="宋体" w:hAnsi="宋体" w:cs="宋体"/>
          <w:sz w:val="24"/>
          <w:szCs w:val="24"/>
          <w:u w:val="single"/>
        </w:rPr>
        <w:t xml:space="preserve">（ 企 业 名 称 ）</w:t>
      </w:r>
      <w:r>
        <w:rPr>
          <w:rFonts w:hint="eastAsia" w:ascii="宋体" w:hAnsi="宋体" w:cs="宋体"/>
          <w:sz w:val="24"/>
          <w:szCs w:val="24"/>
        </w:rPr>
        <w:t xml:space="preserve"> ，从业人员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 </w:t>
      </w:r>
      <w:r>
        <w:rPr>
          <w:rFonts w:hint="eastAsia" w:ascii="宋体" w:hAnsi="宋体" w:cs="宋体"/>
          <w:sz w:val="24"/>
          <w:szCs w:val="24"/>
          <w:u w:val="single"/>
        </w:rPr>
        <w:t xml:space="preserve">（ 中 型 企 业 、 小 型 企 业 、 微 型 企 业 ） </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ind w:firstLine="6480"/>
        <w:spacing w:line="360" w:lineRule="auto"/>
        <w:rPr>
          <w:rFonts w:hint="eastAsia" w:ascii="宋体" w:hAnsi="宋体" w:cs="宋体"/>
          <w:sz w:val="24"/>
          <w:szCs w:val="24"/>
        </w:rPr>
      </w:pPr>
      <w:r>
        <w:rPr>
          <w:rFonts w:hint="eastAsia" w:ascii="宋体" w:hAnsi="宋体" w:cs="宋体"/>
          <w:sz w:val="24"/>
          <w:szCs w:val="24"/>
        </w:rPr>
        <w:t xml:space="preserve">企业名称（盖章）： </w:t>
      </w:r>
      <w:r/>
    </w:p>
    <w:p>
      <w:pPr>
        <w:ind w:firstLine="6480"/>
        <w:spacing w:line="360" w:lineRule="auto"/>
        <w:rPr>
          <w:rFonts w:hint="eastAsia" w:ascii="宋体" w:hAnsi="宋体" w:cs="宋体"/>
          <w:sz w:val="24"/>
          <w:szCs w:val="24"/>
        </w:rPr>
      </w:pPr>
      <w:r>
        <w:rPr>
          <w:rFonts w:hint="eastAsia" w:ascii="宋体" w:hAnsi="宋体" w:cs="宋体"/>
          <w:sz w:val="24"/>
          <w:szCs w:val="24"/>
        </w:rPr>
        <w:t xml:space="preserve">日 期：</w:t>
      </w:r>
      <w:r/>
    </w:p>
    <w:p>
      <w:pPr>
        <w:spacing w:line="360" w:lineRule="auto"/>
        <w:rPr>
          <w:rFonts w:hint="eastAsia" w:ascii="宋体" w:hAnsi="宋体" w:cs="宋体"/>
          <w:sz w:val="24"/>
          <w:szCs w:val="24"/>
        </w:rPr>
      </w:pPr>
      <w:r>
        <w:rPr>
          <w:rFonts w:hint="eastAsia" w:ascii="宋体" w:hAnsi="宋体" w:cs="宋体"/>
          <w:sz w:val="24"/>
          <w:szCs w:val="24"/>
        </w:rPr>
        <w:t xml:space="preserve">注：从业人员、营业收入、资产总额填报上一年度数据，无上一年度数据的新成立企业可不填报。</w:t>
      </w:r>
      <w:r/>
    </w:p>
    <w:p>
      <w:pPr>
        <w:rPr>
          <w:rFonts w:hint="eastAsia" w:ascii="宋体" w:hAnsi="宋体" w:cs="宋体"/>
          <w:bCs/>
          <w:szCs w:val="21"/>
          <w:lang w:val="zh-CN"/>
        </w:rPr>
      </w:pPr>
      <w:r>
        <w:rPr>
          <w:rFonts w:hint="eastAsia" w:ascii="宋体" w:hAnsi="宋体" w:cs="宋体"/>
          <w:bCs/>
          <w:szCs w:val="21"/>
          <w:lang w:val="zh-CN"/>
        </w:rPr>
        <w:br w:type="page" w:clear="all"/>
      </w:r>
      <w:r/>
    </w:p>
    <w:p>
      <w:pPr>
        <w:spacing w:line="400" w:lineRule="exact"/>
        <w:rPr>
          <w:rFonts w:hint="eastAsia" w:ascii="宋体" w:hAnsi="宋体" w:cs="宋体"/>
          <w:b/>
          <w:bCs/>
          <w:szCs w:val="21"/>
          <w:lang w:val="zh-CN"/>
        </w:rPr>
      </w:pPr>
      <w:r>
        <w:rPr>
          <w:rFonts w:hint="eastAsia" w:ascii="宋体" w:hAnsi="宋体" w:cs="宋体"/>
          <w:bCs/>
          <w:szCs w:val="21"/>
          <w:lang w:val="zh-CN"/>
        </w:rPr>
        <w:t xml:space="preserve">格式</w:t>
      </w:r>
      <w:r>
        <w:rPr>
          <w:rFonts w:hint="eastAsia" w:ascii="宋体" w:hAnsi="宋体" w:cs="宋体"/>
          <w:bCs/>
          <w:szCs w:val="21"/>
        </w:rPr>
        <w:t xml:space="preserve">13</w:t>
      </w:r>
      <w:r>
        <w:rPr>
          <w:rFonts w:hint="eastAsia" w:ascii="宋体" w:hAnsi="宋体" w:cs="宋体"/>
          <w:bCs/>
          <w:szCs w:val="21"/>
          <w:lang w:val="zh-CN"/>
        </w:rPr>
        <w:t xml:space="preserve">、</w:t>
      </w:r>
      <w:r>
        <w:rPr>
          <w:rFonts w:hint="eastAsia" w:ascii="宋体" w:hAnsi="宋体" w:cs="宋体"/>
          <w:b/>
          <w:bCs/>
          <w:szCs w:val="21"/>
          <w:lang w:val="zh-CN"/>
        </w:rPr>
        <w:t xml:space="preserve">残疾人福利性单位声明函（</w:t>
      </w:r>
      <w:r>
        <w:rPr>
          <w:rFonts w:hint="eastAsia" w:ascii="宋体" w:hAnsi="宋体" w:cs="宋体"/>
          <w:b/>
          <w:bCs/>
          <w:szCs w:val="21"/>
        </w:rPr>
        <w:t xml:space="preserve">如有</w:t>
      </w:r>
      <w:r>
        <w:rPr>
          <w:rFonts w:hint="eastAsia" w:ascii="宋体" w:hAnsi="宋体" w:cs="宋体"/>
          <w:b/>
          <w:bCs/>
          <w:szCs w:val="21"/>
          <w:lang w:val="zh-CN"/>
        </w:rPr>
        <w:t xml:space="preserve">）</w:t>
      </w:r>
      <w:r/>
    </w:p>
    <w:p>
      <w:pPr>
        <w:pStyle w:val="759"/>
        <w:ind w:firstLine="250"/>
        <w:rPr>
          <w:rFonts w:hint="eastAsia" w:hAnsi="宋体" w:cs="宋体"/>
        </w:rPr>
      </w:pPr>
      <w:r>
        <w:rPr>
          <w:rFonts w:hint="eastAsia" w:hAnsi="宋体" w:cs="宋体"/>
        </w:rPr>
      </w:r>
      <w:r/>
    </w:p>
    <w:p>
      <w:pPr>
        <w:pStyle w:val="980"/>
        <w:jc w:val="center"/>
        <w:spacing w:line="420" w:lineRule="exact"/>
        <w:rPr>
          <w:rFonts w:hint="eastAsia" w:hAnsi="宋体" w:eastAsia="宋体" w:cs="宋体"/>
          <w:b/>
          <w:sz w:val="30"/>
          <w:szCs w:val="30"/>
        </w:rPr>
      </w:pPr>
      <w:r>
        <w:rPr>
          <w:rFonts w:hint="eastAsia" w:hAnsi="宋体" w:eastAsia="宋体" w:cs="宋体"/>
          <w:b/>
          <w:sz w:val="30"/>
          <w:szCs w:val="30"/>
        </w:rPr>
        <w:t xml:space="preserve">残疾人福利性单位声明函</w:t>
      </w:r>
      <w:r/>
    </w:p>
    <w:p>
      <w:pPr>
        <w:ind w:firstLine="480"/>
        <w:spacing w:line="480" w:lineRule="atLeast"/>
        <w:rPr>
          <w:rFonts w:hint="eastAsia"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spacing w:line="480" w:lineRule="atLeast"/>
        <w:rPr>
          <w:rFonts w:hint="eastAsia" w:ascii="宋体" w:hAnsi="宋体" w:cs="宋体"/>
          <w:sz w:val="24"/>
          <w:szCs w:val="24"/>
        </w:rPr>
      </w:pPr>
      <w:r>
        <w:rPr>
          <w:rFonts w:hint="eastAsia" w:ascii="宋体" w:hAnsi="宋体" w:cs="宋体"/>
          <w:sz w:val="24"/>
          <w:szCs w:val="24"/>
        </w:rPr>
      </w:r>
      <w:r/>
    </w:p>
    <w:p>
      <w:pPr>
        <w:spacing w:line="480" w:lineRule="atLeast"/>
        <w:rPr>
          <w:rFonts w:hint="eastAsia" w:ascii="宋体" w:hAnsi="宋体" w:cs="宋体"/>
          <w:sz w:val="24"/>
          <w:szCs w:val="24"/>
        </w:rPr>
      </w:pPr>
      <w:r>
        <w:rPr>
          <w:rFonts w:hint="eastAsia" w:ascii="宋体" w:hAnsi="宋体" w:cs="宋体"/>
          <w:sz w:val="24"/>
          <w:szCs w:val="24"/>
        </w:rPr>
      </w:r>
      <w:r/>
    </w:p>
    <w:p>
      <w:pPr>
        <w:spacing w:line="480" w:lineRule="atLeast"/>
        <w:rPr>
          <w:rFonts w:hint="eastAsia" w:ascii="宋体" w:hAnsi="宋体" w:cs="宋体"/>
          <w:sz w:val="24"/>
          <w:szCs w:val="24"/>
        </w:rPr>
      </w:pPr>
      <w:r>
        <w:rPr>
          <w:rFonts w:hint="eastAsia" w:ascii="宋体" w:hAnsi="宋体" w:cs="宋体"/>
          <w:sz w:val="24"/>
          <w:szCs w:val="24"/>
        </w:rPr>
        <w:t xml:space="preserve">                                企业名称（盖章）：</w:t>
      </w:r>
      <w:r/>
    </w:p>
    <w:p>
      <w:pPr>
        <w:spacing w:line="400" w:lineRule="exact"/>
        <w:rPr>
          <w:rFonts w:hint="eastAsia" w:ascii="宋体" w:hAnsi="宋体" w:cs="宋体"/>
          <w:b/>
          <w:bCs/>
          <w:spacing w:val="20"/>
          <w:sz w:val="24"/>
          <w:szCs w:val="24"/>
        </w:rPr>
      </w:pPr>
      <w:r>
        <w:rPr>
          <w:rFonts w:hint="eastAsia" w:ascii="宋体" w:hAnsi="宋体" w:cs="宋体"/>
          <w:sz w:val="24"/>
          <w:szCs w:val="24"/>
        </w:rPr>
        <w:t xml:space="preserve">                                         日 期：</w:t>
      </w:r>
      <w:r/>
    </w:p>
    <w:p>
      <w:pPr>
        <w:jc w:val="center"/>
        <w:spacing w:line="400" w:lineRule="exact"/>
        <w:rPr>
          <w:rFonts w:hint="eastAsia" w:ascii="宋体" w:hAnsi="宋体" w:cs="宋体"/>
          <w:b/>
          <w:bCs/>
          <w:spacing w:val="20"/>
          <w:sz w:val="24"/>
          <w:szCs w:val="24"/>
        </w:rPr>
      </w:pPr>
      <w:r>
        <w:rPr>
          <w:rFonts w:hint="eastAsia" w:ascii="宋体" w:hAnsi="宋体" w:cs="宋体"/>
          <w:b/>
          <w:bCs/>
          <w:spacing w:val="20"/>
          <w:sz w:val="24"/>
          <w:szCs w:val="24"/>
        </w:rPr>
      </w:r>
      <w:r/>
    </w:p>
    <w:p>
      <w:pPr>
        <w:jc w:val="center"/>
        <w:spacing w:line="400" w:lineRule="exact"/>
        <w:rPr>
          <w:rFonts w:hint="eastAsia" w:ascii="宋体" w:hAnsi="宋体" w:cs="宋体"/>
          <w:b/>
          <w:bCs/>
          <w:spacing w:val="20"/>
          <w:sz w:val="30"/>
        </w:rPr>
      </w:pPr>
      <w:r>
        <w:rPr>
          <w:rFonts w:hint="eastAsia" w:ascii="宋体" w:hAnsi="宋体" w:cs="宋体"/>
          <w:b/>
          <w:bCs/>
          <w:spacing w:val="20"/>
          <w:sz w:val="30"/>
        </w:rPr>
      </w:r>
      <w:r/>
    </w:p>
    <w:p>
      <w:pPr>
        <w:pStyle w:val="759"/>
        <w:ind w:firstLine="250"/>
        <w:rPr>
          <w:rFonts w:hint="eastAsia" w:hAnsi="宋体" w:cs="宋体"/>
        </w:rPr>
      </w:pPr>
      <w:r>
        <w:rPr>
          <w:rFonts w:hint="eastAsia" w:hAnsi="宋体" w:cs="宋体"/>
        </w:rPr>
      </w:r>
      <w:r/>
    </w:p>
    <w:p>
      <w:pPr>
        <w:pStyle w:val="759"/>
        <w:ind w:firstLine="250"/>
        <w:rPr>
          <w:rFonts w:hint="eastAsia" w:hAnsi="宋体" w:cs="宋体"/>
        </w:rPr>
      </w:pPr>
      <w:r>
        <w:rPr>
          <w:rFonts w:hint="eastAsia" w:hAnsi="宋体" w:cs="宋体"/>
        </w:rPr>
      </w:r>
      <w:r/>
    </w:p>
    <w:p>
      <w:pPr>
        <w:pStyle w:val="759"/>
        <w:ind w:firstLine="250"/>
        <w:rPr>
          <w:rFonts w:hint="eastAsia" w:hAnsi="宋体" w:cs="宋体"/>
        </w:rPr>
      </w:pPr>
      <w:r>
        <w:rPr>
          <w:rFonts w:hint="eastAsia" w:hAnsi="宋体" w:cs="宋体"/>
        </w:rPr>
      </w:r>
      <w:r/>
    </w:p>
    <w:p>
      <w:pPr>
        <w:pStyle w:val="759"/>
        <w:ind w:firstLine="250"/>
        <w:rPr>
          <w:rFonts w:hint="eastAsia" w:hAnsi="宋体" w:cs="宋体"/>
        </w:rPr>
      </w:pPr>
      <w:r>
        <w:rPr>
          <w:rFonts w:hint="eastAsia" w:hAnsi="宋体" w:cs="宋体"/>
        </w:rPr>
      </w:r>
      <w:r/>
    </w:p>
    <w:p>
      <w:pPr>
        <w:pStyle w:val="759"/>
        <w:ind w:firstLine="250"/>
        <w:rPr>
          <w:rFonts w:hint="eastAsia" w:hAnsi="宋体" w:cs="宋体"/>
        </w:rPr>
      </w:pPr>
      <w:r>
        <w:rPr>
          <w:rFonts w:hint="eastAsia" w:hAnsi="宋体" w:cs="宋体"/>
        </w:rPr>
      </w:r>
      <w:r/>
    </w:p>
    <w:p>
      <w:pPr>
        <w:pStyle w:val="759"/>
        <w:ind w:firstLine="250"/>
        <w:rPr>
          <w:rFonts w:hint="eastAsia" w:hAnsi="宋体" w:cs="宋体"/>
        </w:rPr>
      </w:pPr>
      <w:r>
        <w:rPr>
          <w:rFonts w:hint="eastAsia" w:hAnsi="宋体" w:cs="宋体"/>
        </w:rPr>
      </w:r>
      <w:r/>
    </w:p>
    <w:p>
      <w:pPr>
        <w:pStyle w:val="759"/>
        <w:ind w:firstLine="250"/>
        <w:rPr>
          <w:rFonts w:hint="eastAsia" w:hAnsi="宋体" w:cs="宋体"/>
        </w:rPr>
      </w:pPr>
      <w:r>
        <w:rPr>
          <w:rFonts w:hint="eastAsia" w:hAnsi="宋体" w:cs="宋体"/>
        </w:rPr>
      </w:r>
      <w:r/>
    </w:p>
    <w:p>
      <w:pPr>
        <w:pStyle w:val="759"/>
        <w:ind w:firstLine="250"/>
        <w:rPr>
          <w:rFonts w:hint="eastAsia" w:hAnsi="宋体" w:cs="宋体"/>
        </w:rPr>
      </w:pPr>
      <w:r>
        <w:rPr>
          <w:rFonts w:hint="eastAsia" w:hAnsi="宋体" w:cs="宋体"/>
        </w:rPr>
      </w:r>
      <w:r/>
    </w:p>
    <w:p>
      <w:pPr>
        <w:pStyle w:val="759"/>
        <w:ind w:firstLine="250"/>
        <w:rPr>
          <w:rFonts w:hint="eastAsia" w:hAnsi="宋体" w:cs="宋体"/>
        </w:rPr>
      </w:pPr>
      <w:r>
        <w:rPr>
          <w:rFonts w:hint="eastAsia" w:hAnsi="宋体" w:cs="宋体"/>
        </w:rPr>
      </w:r>
      <w:r/>
    </w:p>
    <w:p>
      <w:pPr>
        <w:jc w:val="left"/>
        <w:widowControl/>
        <w:rPr>
          <w:rFonts w:hint="eastAsia" w:ascii="宋体" w:hAnsi="宋体" w:cs="宋体"/>
          <w:bCs/>
          <w:szCs w:val="21"/>
          <w:lang w:val="zh-CN"/>
        </w:rPr>
      </w:pPr>
      <w:r>
        <w:rPr>
          <w:rFonts w:hint="eastAsia" w:ascii="宋体" w:hAnsi="宋体" w:cs="宋体"/>
          <w:bCs/>
          <w:szCs w:val="21"/>
          <w:lang w:val="zh-CN"/>
        </w:rPr>
        <w:br w:type="page" w:clear="all"/>
      </w:r>
      <w:r/>
    </w:p>
    <w:p>
      <w:pPr>
        <w:pStyle w:val="1100"/>
        <w:rPr>
          <w:rFonts w:hint="eastAsia" w:ascii="宋体" w:hAnsi="宋体" w:cs="宋体"/>
          <w:sz w:val="24"/>
          <w:szCs w:val="24"/>
        </w:rPr>
      </w:pPr>
      <w:r>
        <w:rPr>
          <w:rFonts w:hint="eastAsia" w:ascii="宋体" w:hAnsi="宋体" w:cs="宋体"/>
        </w:rPr>
        <w:t xml:space="preserve">第五部分 评标方法与评标标准</w:t>
      </w:r>
      <w:r/>
    </w:p>
    <w:p>
      <w:pPr>
        <w:spacing w:line="360" w:lineRule="auto"/>
        <w:rPr>
          <w:rFonts w:hint="eastAsia" w:ascii="宋体" w:hAnsi="宋体" w:cs="宋体"/>
          <w:b/>
          <w:sz w:val="24"/>
          <w:szCs w:val="24"/>
        </w:rPr>
      </w:pPr>
      <w:r>
        <w:rPr>
          <w:rFonts w:hint="eastAsia" w:ascii="宋体" w:hAnsi="宋体" w:cs="宋体"/>
          <w:b/>
          <w:sz w:val="24"/>
          <w:szCs w:val="24"/>
        </w:rPr>
      </w:r>
      <w:r/>
    </w:p>
    <w:p>
      <w:pPr>
        <w:spacing w:line="360" w:lineRule="auto"/>
        <w:rPr>
          <w:rFonts w:hint="eastAsia" w:ascii="宋体" w:hAnsi="宋体" w:cs="宋体"/>
          <w:b/>
          <w:sz w:val="24"/>
          <w:szCs w:val="24"/>
        </w:rPr>
      </w:pPr>
      <w:r>
        <w:rPr>
          <w:rFonts w:hint="eastAsia" w:ascii="宋体" w:hAnsi="宋体" w:cs="宋体"/>
          <w:b/>
          <w:sz w:val="24"/>
          <w:szCs w:val="24"/>
        </w:rPr>
        <w:t xml:space="preserve">评标方法</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1、评标方法采用综合评分法，总分值为100分。即在投标文件满足招标文件全部实质性要求，且按照评审因素的量化指标评审得分最高的投标人为中标候选人。评审因素及各比重如下：价格部分分值占总分值的比重为10%（权重），技术和商务部分分值占总分值的比重为90%（权重）。（取小数点后二位）</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2、综合评分的主要因素为：价格、技术水平、履约能力等，对采购文件的响应程度，以及相应的商务标和技术标比重或者分值等。</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评标结果按评审后得分由高到低顺序排列。得分相同的，按投标报价由低到高顺序排列。得分且投标报价相同的抽签确定排序。投标文件满足招标文件全部实质性要求，按照评审因素的量化指标评审得分推荐中标候选人顺序。</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4、针对中小型企业、残疾人福利企业和监狱企业的评审：</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根据《政府采购促进中小企业发展管理办法》（财库〔2020〕46号）、《关于促进残疾人就业政府采购政策的通知》（财</w:t>
      </w:r>
      <w:r>
        <w:rPr>
          <w:rFonts w:hint="eastAsia" w:ascii="宋体" w:hAnsi="宋体" w:cs="宋体"/>
          <w:sz w:val="24"/>
          <w:szCs w:val="24"/>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中标金额则以实际投标报价为准。残疾人福利性单位属于小型、微型企业的，不重复享受政策。</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注：</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①填报“中小企业声明函”需严格按“工信部联企业〔2011〕300号通知中的《中小企业划型标准规定》进行。</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②若供应商提供的声明函或认定证明为虚假材料，按“政府采购法”相关规定处理并报请政府监管部门给予行政处罚。</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③若为专门面向中小企业采购的项目或者采购包，不再执行价格评审优惠的扶持政策。</w:t>
      </w:r>
      <w:r/>
    </w:p>
    <w:p>
      <w:pPr>
        <w:spacing w:line="360" w:lineRule="auto"/>
        <w:rPr>
          <w:rFonts w:hint="eastAsia" w:ascii="宋体" w:hAnsi="宋体" w:cs="宋体"/>
          <w:b/>
          <w:sz w:val="24"/>
          <w:szCs w:val="24"/>
        </w:rPr>
      </w:pPr>
      <w:r>
        <w:rPr>
          <w:rFonts w:hint="eastAsia" w:ascii="宋体" w:hAnsi="宋体" w:cs="宋体"/>
          <w:b/>
          <w:sz w:val="24"/>
          <w:szCs w:val="24"/>
        </w:rPr>
        <w:t xml:space="preserve">评分标准</w:t>
      </w:r>
      <w:r/>
    </w:p>
    <w:p>
      <w:pPr>
        <w:spacing w:line="360" w:lineRule="auto"/>
        <w:rPr>
          <w:rFonts w:hint="eastAsia" w:ascii="宋体" w:hAnsi="宋体" w:cs="宋体"/>
          <w:b/>
          <w:sz w:val="24"/>
          <w:szCs w:val="24"/>
        </w:rPr>
      </w:pPr>
      <w:r>
        <w:rPr>
          <w:rFonts w:hint="eastAsia" w:ascii="宋体" w:hAnsi="宋体" w:cs="宋体"/>
          <w:b/>
          <w:sz w:val="24"/>
          <w:szCs w:val="24"/>
        </w:rPr>
        <w:t xml:space="preserve">（一）投标报价（10分）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第二步：在所有有效投标报价中满足招标文件要求，且投标价格最低的投标报价为评标基准价，其价格分为10分，其他投标人的价格分按照下列公式计算（计算结果四舍五入保留两位小数）。</w:t>
      </w:r>
      <w:r/>
    </w:p>
    <w:p>
      <w:pPr>
        <w:ind w:firstLine="482"/>
        <w:spacing w:line="360" w:lineRule="auto"/>
        <w:rPr>
          <w:rFonts w:hint="eastAsia" w:ascii="宋体" w:hAnsi="宋体" w:cs="宋体"/>
          <w:bCs/>
          <w:sz w:val="24"/>
          <w:szCs w:val="24"/>
        </w:rPr>
      </w:pPr>
      <w:r>
        <w:rPr>
          <w:rFonts w:hint="eastAsia" w:ascii="宋体" w:hAnsi="宋体" w:cs="宋体"/>
          <w:sz w:val="24"/>
          <w:szCs w:val="24"/>
        </w:rPr>
        <w:t xml:space="preserve">投标报价得分＝（评</w:t>
      </w:r>
      <w:r>
        <w:rPr>
          <w:rFonts w:hint="eastAsia" w:ascii="宋体" w:hAnsi="宋体" w:cs="宋体"/>
          <w:bCs/>
          <w:sz w:val="24"/>
          <w:szCs w:val="24"/>
        </w:rPr>
        <w:t xml:space="preserve">标基准价/投标报价）×10％×100</w:t>
      </w:r>
      <w:r/>
    </w:p>
    <w:p>
      <w:pPr>
        <w:ind w:firstLine="251"/>
        <w:spacing w:line="500" w:lineRule="exact"/>
        <w:rPr>
          <w:rFonts w:hint="eastAsia" w:ascii="宋体" w:hAnsi="宋体" w:cs="宋体"/>
          <w:b/>
          <w:bCs/>
          <w:sz w:val="24"/>
          <w:szCs w:val="24"/>
        </w:rPr>
      </w:pPr>
      <w:r>
        <w:rPr>
          <w:rFonts w:ascii="宋体" w:hAnsi="宋体" w:cs="宋体"/>
          <w:b/>
          <w:bCs/>
          <w:sz w:val="24"/>
          <w:szCs w:val="24"/>
        </w:rPr>
        <w:t xml:space="preserve">（</w:t>
      </w:r>
      <w:r>
        <w:rPr>
          <w:rFonts w:hint="eastAsia" w:ascii="宋体" w:hAnsi="宋体" w:cs="宋体"/>
          <w:b/>
          <w:bCs/>
          <w:sz w:val="24"/>
          <w:szCs w:val="24"/>
        </w:rPr>
        <w:t xml:space="preserve">二</w:t>
      </w:r>
      <w:r>
        <w:rPr>
          <w:rFonts w:ascii="宋体" w:hAnsi="宋体" w:cs="宋体"/>
          <w:b/>
          <w:bCs/>
          <w:sz w:val="24"/>
          <w:szCs w:val="24"/>
        </w:rPr>
        <w:t xml:space="preserve">）</w:t>
      </w:r>
      <w:r>
        <w:rPr>
          <w:rFonts w:hint="eastAsia" w:ascii="宋体" w:hAnsi="宋体" w:cs="宋体"/>
          <w:b/>
          <w:sz w:val="24"/>
          <w:szCs w:val="24"/>
        </w:rPr>
        <w:t xml:space="preserve">商务得分（</w:t>
      </w:r>
      <w:r>
        <w:rPr>
          <w:rFonts w:hint="eastAsia" w:ascii="宋体" w:hAnsi="宋体" w:eastAsia="楷体_GB2312" w:cs="宋体"/>
          <w:b/>
          <w:sz w:val="24"/>
          <w:szCs w:val="24"/>
        </w:rPr>
        <w:t xml:space="preserve">45</w:t>
      </w:r>
      <w:r>
        <w:rPr>
          <w:rFonts w:hint="eastAsia" w:ascii="宋体" w:hAnsi="宋体" w:cs="宋体"/>
          <w:b/>
          <w:sz w:val="24"/>
          <w:szCs w:val="24"/>
        </w:rPr>
        <w:t xml:space="preserve">分）</w:t>
      </w:r>
      <w:r/>
    </w:p>
    <w:tbl>
      <w:tblPr>
        <w:tblStyle w:val="742"/>
        <w:tblW w:w="904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44"/>
        <w:gridCol w:w="682"/>
        <w:gridCol w:w="6623"/>
      </w:tblGrid>
      <w:tr>
        <w:trPr>
          <w:jc w:val="center"/>
          <w:trHeight w:val="497"/>
          <w:tblHeader/>
        </w:trPr>
        <w:tc>
          <w:tcPr>
            <w:tcBorders>
              <w:top w:val="single" w:color="auto" w:sz="12" w:space="0"/>
            </w:tcBorders>
            <w:tcW w:w="1744"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评审因素</w:t>
            </w:r>
            <w:r/>
          </w:p>
        </w:tc>
        <w:tc>
          <w:tcPr>
            <w:tcBorders>
              <w:top w:val="single" w:color="auto" w:sz="12" w:space="0"/>
            </w:tcBorders>
            <w:tcW w:w="682"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分值</w:t>
            </w:r>
            <w:r/>
          </w:p>
        </w:tc>
        <w:tc>
          <w:tcPr>
            <w:tcBorders>
              <w:top w:val="single" w:color="auto" w:sz="12" w:space="0"/>
            </w:tcBorders>
            <w:tcW w:w="6623"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评分标准</w:t>
            </w:r>
            <w:r/>
          </w:p>
        </w:tc>
      </w:tr>
      <w:tr>
        <w:trPr>
          <w:jc w:val="center"/>
          <w:trHeight w:val="90"/>
        </w:trPr>
        <w:tc>
          <w:tcPr>
            <w:tcW w:w="1744" w:type="dxa"/>
            <w:vAlign w:val="center"/>
            <w:vMerge w:val="restart"/>
            <w:textDirection w:val="lrTb"/>
            <w:noWrap w:val="false"/>
          </w:tcPr>
          <w:p>
            <w:pPr>
              <w:jc w:val="center"/>
              <w:rPr>
                <w:rFonts w:hint="eastAsia" w:ascii="宋体" w:hAnsi="宋体"/>
                <w:b/>
                <w:bCs/>
                <w:sz w:val="24"/>
                <w:szCs w:val="24"/>
              </w:rPr>
            </w:pPr>
            <w:r>
              <w:rPr>
                <w:rFonts w:hint="eastAsia" w:ascii="宋体" w:hAnsi="宋体"/>
                <w:b/>
                <w:bCs/>
                <w:sz w:val="24"/>
                <w:szCs w:val="24"/>
              </w:rPr>
              <w:t xml:space="preserve">类似业绩</w:t>
            </w:r>
            <w:r/>
          </w:p>
        </w:tc>
        <w:tc>
          <w:tcPr>
            <w:tcBorders>
              <w:left w:val="single" w:color="auto" w:sz="4" w:space="0"/>
              <w:right w:val="single" w:color="auto" w:sz="4" w:space="0"/>
            </w:tcBorders>
            <w:tcW w:w="682" w:type="dxa"/>
            <w:vAlign w:val="center"/>
            <w:vMerge w:val="restart"/>
            <w:textDirection w:val="lrTb"/>
            <w:noWrap w:val="false"/>
          </w:tcPr>
          <w:p>
            <w:pPr>
              <w:jc w:val="center"/>
              <w:widowControl/>
              <w:rPr>
                <w:rFonts w:hint="eastAsia" w:ascii="宋体" w:hAnsi="宋体" w:cs="宋体"/>
                <w:sz w:val="24"/>
                <w:szCs w:val="24"/>
                <w:lang w:bidi="zh-CN"/>
              </w:rPr>
            </w:pPr>
            <w:r>
              <w:rPr>
                <w:rFonts w:hint="eastAsia" w:ascii="宋体" w:hAnsi="宋体" w:cs="宋体"/>
                <w:b/>
                <w:bCs/>
                <w:sz w:val="24"/>
                <w:szCs w:val="24"/>
                <w:lang w:bidi="zh-CN"/>
              </w:rPr>
              <w:t xml:space="preserve">18</w:t>
            </w:r>
            <w:r/>
          </w:p>
        </w:tc>
        <w:tc>
          <w:tcPr>
            <w:tcBorders>
              <w:left w:val="single" w:color="auto" w:sz="4" w:space="0"/>
            </w:tcBorders>
            <w:tcW w:w="6623" w:type="dxa"/>
            <w:vAlign w:val="center"/>
            <w:textDirection w:val="lrTb"/>
            <w:noWrap w:val="false"/>
          </w:tcPr>
          <w:p>
            <w:pPr>
              <w:rPr>
                <w:rFonts w:hint="eastAsia" w:ascii="宋体" w:hAnsi="宋体" w:cs="宋体"/>
                <w:sz w:val="24"/>
                <w:szCs w:val="24"/>
                <w:lang w:bidi="zh-CN"/>
              </w:rPr>
            </w:pPr>
            <w:r>
              <w:rPr>
                <w:rFonts w:hint="eastAsia" w:ascii="宋体" w:hAnsi="宋体"/>
                <w:sz w:val="24"/>
                <w:szCs w:val="24"/>
              </w:rPr>
              <w:t xml:space="preserve">投标人承担过类似机构养老服务、社区日间照料服务等业绩的，每提供一个得2分，最高得8分。（投标文件中提供合同复印件加盖公章，不提供不得分）。</w:t>
            </w:r>
            <w:r/>
          </w:p>
        </w:tc>
      </w:tr>
      <w:tr>
        <w:trPr>
          <w:jc w:val="center"/>
        </w:trPr>
        <w:tc>
          <w:tcPr>
            <w:tcW w:w="1744" w:type="dxa"/>
            <w:vAlign w:val="center"/>
            <w:vMerge w:val="continue"/>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Borders>
              <w:left w:val="single" w:color="auto" w:sz="4" w:space="0"/>
              <w:right w:val="single" w:color="auto" w:sz="4" w:space="0"/>
            </w:tcBorders>
            <w:tcW w:w="682" w:type="dxa"/>
            <w:vAlign w:val="center"/>
            <w:vMerge w:val="continue"/>
            <w:textDirection w:val="lrTb"/>
            <w:noWrap w:val="false"/>
          </w:tcPr>
          <w:p>
            <w:pPr>
              <w:jc w:val="center"/>
              <w:widowControl/>
              <w:rPr>
                <w:rFonts w:hint="eastAsia" w:ascii="宋体" w:hAnsi="宋体" w:cs="宋体"/>
                <w:b/>
                <w:bCs/>
                <w:sz w:val="24"/>
                <w:szCs w:val="24"/>
                <w:lang w:bidi="zh-CN"/>
              </w:rPr>
            </w:pPr>
            <w:r>
              <w:rPr>
                <w:rFonts w:hint="eastAsia" w:ascii="宋体" w:hAnsi="宋体" w:cs="宋体"/>
                <w:b/>
                <w:bCs/>
                <w:sz w:val="24"/>
                <w:szCs w:val="24"/>
                <w:lang w:bidi="zh-CN"/>
              </w:rPr>
            </w:r>
            <w:r/>
          </w:p>
        </w:tc>
        <w:tc>
          <w:tcPr>
            <w:tcBorders>
              <w:left w:val="single" w:color="auto" w:sz="4" w:space="0"/>
            </w:tcBorders>
            <w:tcW w:w="6623" w:type="dxa"/>
            <w:vAlign w:val="center"/>
            <w:textDirection w:val="lrTb"/>
            <w:noWrap w:val="false"/>
          </w:tcPr>
          <w:p>
            <w:pPr>
              <w:rPr>
                <w:rFonts w:hint="eastAsia" w:ascii="宋体" w:hAnsi="宋体"/>
                <w:sz w:val="24"/>
                <w:szCs w:val="24"/>
              </w:rPr>
            </w:pPr>
            <w:r>
              <w:rPr>
                <w:rFonts w:hint="eastAsia" w:ascii="宋体" w:hAnsi="宋体"/>
                <w:sz w:val="24"/>
                <w:szCs w:val="24"/>
              </w:rPr>
              <w:t xml:space="preserve">投标人承担过长期护理保险服务、类似居家养老相关服务、残疾人相关服务等三类业绩的，以上三类业绩，有一类得2分，最高得6分，同类业绩重复提供不得分。（投标文件中提供合同复印件加盖公章，不提供不得分）。</w:t>
            </w:r>
            <w:r/>
          </w:p>
        </w:tc>
      </w:tr>
      <w:tr>
        <w:trPr>
          <w:jc w:val="center"/>
        </w:trPr>
        <w:tc>
          <w:tcPr>
            <w:tcW w:w="1744" w:type="dxa"/>
            <w:vAlign w:val="center"/>
            <w:vMerge w:val="continue"/>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Borders>
              <w:left w:val="single" w:color="auto" w:sz="4" w:space="0"/>
              <w:right w:val="single" w:color="auto" w:sz="4" w:space="0"/>
            </w:tcBorders>
            <w:tcW w:w="682" w:type="dxa"/>
            <w:vAlign w:val="center"/>
            <w:vMerge w:val="continue"/>
            <w:textDirection w:val="lrTb"/>
            <w:noWrap w:val="false"/>
          </w:tcPr>
          <w:p>
            <w:pPr>
              <w:jc w:val="center"/>
              <w:widowControl/>
              <w:rPr>
                <w:rFonts w:hint="eastAsia" w:ascii="宋体" w:hAnsi="宋体" w:cs="宋体"/>
                <w:b/>
                <w:bCs/>
                <w:sz w:val="24"/>
                <w:szCs w:val="24"/>
                <w:lang w:bidi="zh-CN"/>
              </w:rPr>
            </w:pPr>
            <w:r>
              <w:rPr>
                <w:rFonts w:hint="eastAsia" w:ascii="宋体" w:hAnsi="宋体" w:cs="宋体"/>
                <w:b/>
                <w:bCs/>
                <w:sz w:val="24"/>
                <w:szCs w:val="24"/>
                <w:lang w:bidi="zh-CN"/>
              </w:rPr>
            </w:r>
            <w:r/>
          </w:p>
        </w:tc>
        <w:tc>
          <w:tcPr>
            <w:tcBorders>
              <w:left w:val="single" w:color="auto" w:sz="4" w:space="0"/>
            </w:tcBorders>
            <w:tcW w:w="6623" w:type="dxa"/>
            <w:vAlign w:val="center"/>
            <w:textDirection w:val="lrTb"/>
            <w:noWrap w:val="false"/>
          </w:tcPr>
          <w:p>
            <w:pPr>
              <w:rPr>
                <w:rFonts w:hint="eastAsia" w:ascii="宋体" w:hAnsi="宋体"/>
                <w:sz w:val="24"/>
                <w:szCs w:val="24"/>
              </w:rPr>
            </w:pPr>
            <w:r>
              <w:rPr>
                <w:rFonts w:hint="eastAsia" w:ascii="宋体" w:hAnsi="宋体"/>
                <w:sz w:val="24"/>
                <w:szCs w:val="24"/>
              </w:rPr>
              <w:t xml:space="preserve">投标人承担过适老化改造经验的，每提供一份业绩证明得2分，最多得4分；</w:t>
            </w:r>
            <w:r/>
          </w:p>
          <w:p>
            <w:pPr>
              <w:rPr>
                <w:rFonts w:hint="eastAsia" w:ascii="宋体" w:hAnsi="宋体"/>
                <w:sz w:val="24"/>
                <w:szCs w:val="24"/>
              </w:rPr>
            </w:pPr>
            <w:r>
              <w:rPr>
                <w:rFonts w:hint="eastAsia" w:ascii="宋体" w:hAnsi="宋体"/>
                <w:sz w:val="24"/>
                <w:szCs w:val="24"/>
              </w:rPr>
              <w:t xml:space="preserve">（投标文件中提供合同复印件加盖公章，不提供不得分）。</w:t>
            </w:r>
            <w:r/>
          </w:p>
        </w:tc>
      </w:tr>
      <w:tr>
        <w:trPr>
          <w:jc w:val="center"/>
          <w:trHeight w:val="814"/>
        </w:trPr>
        <w:tc>
          <w:tcPr>
            <w:tcW w:w="1744" w:type="dxa"/>
            <w:vAlign w:val="center"/>
            <w:textDirection w:val="lrTb"/>
            <w:noWrap w:val="false"/>
          </w:tcPr>
          <w:p>
            <w:pPr>
              <w:jc w:val="center"/>
              <w:spacing w:line="360" w:lineRule="auto"/>
              <w:widowControl/>
              <w:rPr>
                <w:rFonts w:hint="eastAsia" w:ascii="宋体" w:hAnsi="宋体" w:cs="宋体"/>
                <w:b/>
                <w:bCs/>
                <w:sz w:val="24"/>
                <w:szCs w:val="24"/>
                <w:lang w:bidi="zh-CN"/>
              </w:rPr>
            </w:pPr>
            <w:r>
              <w:rPr>
                <w:rFonts w:hint="eastAsia" w:ascii="宋体" w:hAnsi="宋体" w:eastAsia="宋体" w:cs="宋体"/>
                <w:b/>
                <w:bCs/>
                <w:sz w:val="24"/>
                <w:szCs w:val="24"/>
                <w:lang w:val="zh-CN" w:bidi="zh-CN"/>
              </w:rPr>
              <w:t xml:space="preserve">院长</w:t>
            </w:r>
            <w:r/>
          </w:p>
        </w:tc>
        <w:tc>
          <w:tcPr>
            <w:tcBorders>
              <w:left w:val="single" w:color="auto" w:sz="4" w:space="0"/>
              <w:right w:val="single" w:color="auto" w:sz="4" w:space="0"/>
            </w:tcBorders>
            <w:tcW w:w="682" w:type="dxa"/>
            <w:vAlign w:val="center"/>
            <w:textDirection w:val="lrTb"/>
            <w:noWrap w:val="false"/>
          </w:tcPr>
          <w:p>
            <w:pPr>
              <w:jc w:val="center"/>
              <w:rPr>
                <w:rFonts w:hint="eastAsia" w:ascii="宋体" w:hAnsi="宋体" w:cs="宋体"/>
                <w:b/>
                <w:bCs/>
                <w:sz w:val="24"/>
                <w:szCs w:val="24"/>
                <w:lang w:bidi="zh-CN"/>
              </w:rPr>
            </w:pPr>
            <w:r>
              <w:rPr>
                <w:rFonts w:hint="eastAsia" w:ascii="宋体" w:hAnsi="宋体" w:cs="宋体"/>
                <w:b/>
                <w:bCs/>
                <w:sz w:val="24"/>
                <w:szCs w:val="24"/>
                <w:lang w:bidi="zh-CN"/>
              </w:rPr>
              <w:t xml:space="preserve">12</w:t>
            </w:r>
            <w:r/>
          </w:p>
        </w:tc>
        <w:tc>
          <w:tcPr>
            <w:tcBorders>
              <w:left w:val="single" w:color="auto" w:sz="4" w:space="0"/>
            </w:tcBorders>
            <w:tcW w:w="6623" w:type="dxa"/>
            <w:vAlign w:val="center"/>
            <w:textDirection w:val="lrTb"/>
            <w:noWrap w:val="false"/>
          </w:tcPr>
          <w:p>
            <w:pPr>
              <w:jc w:val="left"/>
              <w:widowControl/>
              <w:rPr>
                <w:rFonts w:hint="eastAsia" w:ascii="宋体" w:hAnsi="宋体" w:cs="宋体"/>
                <w:sz w:val="24"/>
                <w:szCs w:val="24"/>
                <w:lang w:val="zh-CN"/>
              </w:rPr>
            </w:pPr>
            <w:r>
              <w:rPr>
                <w:rFonts w:hint="eastAsia" w:ascii="宋体" w:hAnsi="宋体" w:cs="宋体"/>
                <w:sz w:val="24"/>
                <w:szCs w:val="24"/>
                <w:lang w:val="zh-CN"/>
              </w:rPr>
              <w:t xml:space="preserve">拟投入本项目的</w:t>
            </w:r>
            <w:r>
              <w:rPr>
                <w:rFonts w:hint="eastAsia" w:ascii="宋体" w:hAnsi="宋体" w:cs="宋体"/>
                <w:color w:val="000000"/>
                <w:sz w:val="24"/>
                <w:szCs w:val="24"/>
                <w:lang w:bidi="ar"/>
              </w:rPr>
              <w:t xml:space="preserve">院长</w:t>
            </w:r>
            <w:r>
              <w:rPr>
                <w:rFonts w:hint="eastAsia" w:ascii="宋体" w:hAnsi="宋体" w:cs="宋体"/>
                <w:sz w:val="24"/>
                <w:szCs w:val="24"/>
                <w:lang w:val="zh-CN"/>
              </w:rPr>
              <w:t xml:space="preserve">具备：</w:t>
            </w:r>
            <w:r/>
          </w:p>
          <w:p>
            <w:pPr>
              <w:jc w:val="left"/>
              <w:widowControl/>
              <w:rPr>
                <w:rFonts w:hint="eastAsia" w:ascii="宋体" w:hAnsi="宋体" w:cs="宋体"/>
                <w:sz w:val="24"/>
                <w:szCs w:val="24"/>
              </w:rPr>
            </w:pPr>
            <w:r>
              <w:rPr>
                <w:rFonts w:hint="eastAsia" w:ascii="宋体" w:hAnsi="宋体" w:cs="宋体"/>
                <w:sz w:val="24"/>
                <w:szCs w:val="24"/>
              </w:rPr>
              <w:t xml:space="preserve">1.年龄45周岁（含）以下，得2分。（提供身份证复印件，不提供不得分。）</w:t>
            </w:r>
            <w:r/>
          </w:p>
          <w:p>
            <w:pPr>
              <w:jc w:val="left"/>
              <w:widowControl/>
              <w:rPr>
                <w:rFonts w:hint="eastAsia" w:ascii="宋体" w:hAnsi="宋体" w:cs="宋体"/>
                <w:sz w:val="24"/>
                <w:szCs w:val="24"/>
              </w:rPr>
            </w:pPr>
            <w:r>
              <w:rPr>
                <w:rFonts w:hint="eastAsia" w:ascii="宋体" w:hAnsi="宋体" w:cs="宋体"/>
                <w:sz w:val="24"/>
                <w:szCs w:val="24"/>
              </w:rPr>
              <w:t xml:space="preserve">2.研究生及以上学历，得2分。（提供学历证书复印件，不提供不得分。）</w:t>
            </w:r>
            <w:r/>
          </w:p>
          <w:p>
            <w:pPr>
              <w:jc w:val="left"/>
              <w:widowControl/>
              <w:rPr>
                <w:rFonts w:hint="eastAsia" w:ascii="宋体" w:hAnsi="宋体" w:cs="宋体"/>
                <w:sz w:val="24"/>
                <w:szCs w:val="24"/>
              </w:rPr>
            </w:pPr>
            <w:r>
              <w:rPr>
                <w:rFonts w:hint="eastAsia" w:ascii="宋体" w:hAnsi="宋体" w:cs="宋体"/>
                <w:sz w:val="24"/>
                <w:szCs w:val="24"/>
              </w:rPr>
              <w:t xml:space="preserve">3.从事养老行业或社工行业工作10年（含）以上，与投标单位签订一年以上劳动合同得2分。（提供社保证明，劳动合同复印件，不提供不得分。）</w:t>
            </w:r>
            <w:r/>
          </w:p>
          <w:p>
            <w:pPr>
              <w:jc w:val="left"/>
              <w:widowControl/>
              <w:rPr>
                <w:rFonts w:hint="eastAsia" w:ascii="宋体" w:hAnsi="宋体" w:cs="宋体"/>
                <w:sz w:val="24"/>
                <w:szCs w:val="24"/>
              </w:rPr>
            </w:pPr>
            <w:r>
              <w:rPr>
                <w:rFonts w:hint="eastAsia" w:ascii="宋体" w:hAnsi="宋体" w:cs="宋体"/>
                <w:sz w:val="24"/>
                <w:szCs w:val="24"/>
              </w:rPr>
              <w:t xml:space="preserve">4.具有拥有卫生技术职称（限护理、养老护理专业），得2分（提供证书复印件，不提供不得分。）</w:t>
            </w:r>
            <w:r/>
          </w:p>
          <w:p>
            <w:pPr>
              <w:jc w:val="left"/>
              <w:widowControl/>
              <w:rPr>
                <w:rFonts w:hint="eastAsia" w:ascii="宋体" w:hAnsi="宋体" w:cs="宋体"/>
                <w:sz w:val="24"/>
                <w:szCs w:val="24"/>
              </w:rPr>
            </w:pPr>
            <w:r>
              <w:rPr>
                <w:rFonts w:hint="eastAsia" w:ascii="宋体" w:hAnsi="宋体" w:cs="宋体"/>
                <w:sz w:val="24"/>
                <w:szCs w:val="24"/>
              </w:rPr>
              <w:t xml:space="preserve">5.具备中级及以上社会工作师证书，得2分。（提供证书复印件，不提供不得分。）</w:t>
            </w:r>
            <w:r/>
          </w:p>
          <w:p>
            <w:pPr>
              <w:jc w:val="left"/>
              <w:widowControl/>
              <w:rPr>
                <w:rFonts w:hint="eastAsia" w:ascii="宋体" w:hAnsi="宋体" w:cs="宋体"/>
                <w:sz w:val="24"/>
                <w:szCs w:val="24"/>
              </w:rPr>
            </w:pPr>
            <w:r>
              <w:rPr>
                <w:rFonts w:hint="eastAsia" w:ascii="宋体" w:hAnsi="宋体" w:cs="宋体"/>
                <w:sz w:val="24"/>
                <w:szCs w:val="24"/>
              </w:rPr>
              <w:t xml:space="preserve">6.拥有老年人能力评估师技能等级证书（三级/高级工），得2分。提供证书复印件，不提供不得分。</w:t>
            </w:r>
            <w:r/>
          </w:p>
        </w:tc>
      </w:tr>
      <w:tr>
        <w:trPr>
          <w:jc w:val="center"/>
        </w:trPr>
        <w:tc>
          <w:tcPr>
            <w:shd w:val="clear" w:color="auto" w:fill="auto"/>
            <w:tcBorders>
              <w:right w:val="single" w:color="auto" w:sz="4" w:space="0"/>
            </w:tcBorders>
            <w:tcW w:w="1744" w:type="dxa"/>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eastAsia="宋体" w:cs="宋体"/>
                <w:b/>
                <w:bCs/>
                <w:sz w:val="24"/>
                <w:szCs w:val="24"/>
                <w:lang w:val="zh-CN" w:bidi="zh-CN"/>
              </w:rPr>
              <w:t xml:space="preserve">项目运营团队</w:t>
            </w:r>
            <w:r/>
          </w:p>
        </w:tc>
        <w:tc>
          <w:tcPr>
            <w:shd w:val="clear" w:color="auto" w:fill="auto"/>
            <w:tcBorders>
              <w:left w:val="single" w:color="auto" w:sz="4" w:space="0"/>
              <w:right w:val="single" w:color="auto" w:sz="4" w:space="0"/>
            </w:tcBorders>
            <w:tcW w:w="682" w:type="dxa"/>
            <w:vAlign w:val="center"/>
            <w:textDirection w:val="lrTb"/>
            <w:noWrap w:val="false"/>
          </w:tcPr>
          <w:p>
            <w:pPr>
              <w:ind w:firstLine="24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shd w:val="clear" w:color="auto" w:fill="auto"/>
            <w:tcBorders>
              <w:left w:val="single" w:color="auto" w:sz="4" w:space="0"/>
            </w:tcBorders>
            <w:tcW w:w="6623" w:type="dxa"/>
            <w:vAlign w:val="center"/>
            <w:textDirection w:val="lrTb"/>
            <w:noWrap w:val="false"/>
          </w:tcPr>
          <w:p>
            <w:pPr>
              <w:jc w:val="lef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除</w:t>
            </w:r>
            <w:r>
              <w:rPr>
                <w:rFonts w:hint="eastAsia" w:ascii="宋体" w:hAnsi="宋体" w:cs="宋体"/>
                <w:color w:val="000000"/>
                <w:sz w:val="24"/>
                <w:szCs w:val="24"/>
                <w:lang w:bidi="ar"/>
              </w:rPr>
              <w:t xml:space="preserve">院长</w:t>
            </w:r>
            <w:r>
              <w:rPr>
                <w:rFonts w:hint="eastAsia" w:ascii="宋体" w:hAnsi="宋体" w:cs="宋体"/>
                <w:color w:val="auto"/>
                <w:sz w:val="24"/>
                <w:szCs w:val="24"/>
                <w:highlight w:val="none"/>
              </w:rPr>
              <w:t xml:space="preserve">外，</w:t>
            </w:r>
            <w:r>
              <w:rPr>
                <w:rFonts w:hint="eastAsia" w:ascii="宋体" w:hAnsi="宋体" w:cs="宋体"/>
                <w:color w:val="auto"/>
                <w:sz w:val="24"/>
                <w:szCs w:val="24"/>
                <w:highlight w:val="none"/>
                <w:lang w:val="zh-CN"/>
              </w:rPr>
              <w:t xml:space="preserve">根据项目</w:t>
            </w:r>
            <w:r>
              <w:rPr>
                <w:rFonts w:hint="eastAsia" w:ascii="宋体" w:hAnsi="宋体" w:cs="宋体"/>
                <w:color w:val="auto"/>
                <w:sz w:val="24"/>
                <w:szCs w:val="24"/>
                <w:highlight w:val="none"/>
              </w:rPr>
              <w:t xml:space="preserve">实际情况</w:t>
            </w:r>
            <w:r>
              <w:rPr>
                <w:rFonts w:hint="eastAsia" w:ascii="宋体" w:hAnsi="宋体" w:cs="宋体"/>
                <w:color w:val="auto"/>
                <w:sz w:val="24"/>
                <w:szCs w:val="24"/>
                <w:highlight w:val="none"/>
                <w:lang w:val="zh-CN"/>
              </w:rPr>
              <w:t xml:space="preserve">需求配备相应工作人员：</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1.持有社会工作师证情况：配备人员持有中级社会工作师证的得4分，持有助理社会工作师证的得2分，本项最高得4分，不提供不得分；</w:t>
            </w:r>
            <w:r/>
          </w:p>
          <w:p>
            <w:pPr>
              <w:jc w:val="lef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持有其他证书情况：持有康复师证、护士证、安全员证、老年人能力评估师证、健康照护师、营养配餐员证、心理咨询师证、养老护理员证、养老机构管理人员岗位技能证等相关职业认证，以上类别证书每提供一个类别的技能证书得1分，最高得5分；</w:t>
            </w:r>
            <w:r/>
          </w:p>
          <w:p>
            <w:pPr>
              <w:jc w:val="left"/>
              <w:widowControl/>
              <w:rPr>
                <w:rFonts w:hint="eastAsia" w:ascii="宋体" w:hAnsi="宋体" w:cs="宋体"/>
                <w:color w:val="auto"/>
                <w:sz w:val="24"/>
                <w:szCs w:val="24"/>
                <w:highlight w:val="none"/>
                <w:lang w:val="zh-TW"/>
              </w:rPr>
            </w:pPr>
            <w:r>
              <w:rPr>
                <w:rFonts w:hint="eastAsia" w:ascii="宋体" w:hAnsi="宋体" w:cs="宋体"/>
                <w:color w:val="auto"/>
                <w:sz w:val="24"/>
                <w:szCs w:val="24"/>
                <w:highlight w:val="none"/>
                <w:lang w:val="zh-TW"/>
              </w:rPr>
              <w:t xml:space="preserve">（</w:t>
            </w:r>
            <w:r>
              <w:rPr>
                <w:rFonts w:hint="eastAsia" w:ascii="宋体" w:hAnsi="宋体" w:cs="宋体"/>
                <w:color w:val="auto"/>
                <w:sz w:val="24"/>
                <w:szCs w:val="24"/>
                <w:highlight w:val="none"/>
                <w:lang w:val="zh-CN"/>
              </w:rPr>
              <w:t xml:space="preserve">提供</w:t>
            </w:r>
            <w:r>
              <w:rPr>
                <w:rFonts w:hint="eastAsia" w:ascii="宋体" w:hAnsi="宋体" w:cs="宋体"/>
                <w:color w:val="auto"/>
                <w:sz w:val="24"/>
                <w:szCs w:val="24"/>
                <w:highlight w:val="none"/>
              </w:rPr>
              <w:t xml:space="preserve">人员</w:t>
            </w:r>
            <w:r>
              <w:rPr>
                <w:rFonts w:hint="eastAsia" w:ascii="宋体" w:hAnsi="宋体" w:cs="宋体"/>
                <w:color w:val="auto"/>
                <w:sz w:val="24"/>
                <w:szCs w:val="24"/>
                <w:highlight w:val="none"/>
                <w:lang w:val="zh-CN"/>
              </w:rPr>
              <w:t xml:space="preserve">劳动合同</w:t>
            </w:r>
            <w:r>
              <w:rPr>
                <w:rFonts w:hint="eastAsia" w:ascii="宋体" w:hAnsi="宋体" w:cs="宋体"/>
                <w:color w:val="auto"/>
                <w:sz w:val="24"/>
                <w:szCs w:val="24"/>
                <w:highlight w:val="none"/>
              </w:rPr>
              <w:t xml:space="preserve">且</w:t>
            </w:r>
            <w:r>
              <w:rPr>
                <w:rFonts w:hint="eastAsia" w:ascii="宋体" w:hAnsi="宋体" w:cs="宋体"/>
                <w:color w:val="auto"/>
                <w:sz w:val="24"/>
                <w:szCs w:val="24"/>
                <w:highlight w:val="none"/>
                <w:lang w:val="zh-CN"/>
              </w:rPr>
              <w:t xml:space="preserve">提供投标人为其缴纳最近1个月社保证明，</w:t>
            </w:r>
            <w:r>
              <w:rPr>
                <w:rFonts w:hint="eastAsia" w:ascii="宋体" w:hAnsi="宋体" w:cs="宋体"/>
                <w:color w:val="auto"/>
                <w:sz w:val="24"/>
                <w:szCs w:val="24"/>
                <w:highlight w:val="none"/>
              </w:rPr>
              <w:t xml:space="preserve">及其他相关证书复印件加盖公章</w:t>
            </w:r>
            <w:r>
              <w:rPr>
                <w:rFonts w:hint="eastAsia" w:ascii="宋体" w:hAnsi="宋体" w:cs="宋体"/>
                <w:color w:val="auto"/>
                <w:sz w:val="24"/>
                <w:szCs w:val="24"/>
                <w:highlight w:val="none"/>
                <w:lang w:val="zh-CN"/>
              </w:rPr>
              <w:t xml:space="preserve">，不提供不得分。</w:t>
            </w:r>
            <w:r>
              <w:rPr>
                <w:rFonts w:hint="eastAsia" w:ascii="宋体" w:hAnsi="宋体" w:cs="宋体"/>
                <w:color w:val="auto"/>
                <w:sz w:val="24"/>
                <w:szCs w:val="24"/>
                <w:highlight w:val="none"/>
                <w:lang w:val="zh-TW"/>
              </w:rPr>
              <w:t xml:space="preserve">）</w:t>
            </w:r>
            <w:r/>
          </w:p>
        </w:tc>
      </w:tr>
      <w:tr>
        <w:trPr>
          <w:jc w:val="center"/>
        </w:trPr>
        <w:tc>
          <w:tcPr>
            <w:tcBorders>
              <w:right w:val="single" w:color="auto" w:sz="4" w:space="0"/>
            </w:tcBorders>
            <w:tcW w:w="1744" w:type="dxa"/>
            <w:vAlign w:val="center"/>
            <w:vMerge w:val="continue"/>
            <w:textDirection w:val="lrTb"/>
            <w:noWrap w:val="false"/>
          </w:tcPr>
          <w:p>
            <w:pPr>
              <w:jc w:val="center"/>
              <w:rPr>
                <w:rFonts w:hint="eastAsia" w:ascii="宋体" w:hAnsi="宋体" w:cs="宋体"/>
                <w:b/>
                <w:bCs/>
                <w:sz w:val="24"/>
                <w:szCs w:val="24"/>
                <w:lang w:bidi="zh-CN"/>
              </w:rPr>
            </w:pPr>
            <w:r>
              <w:rPr>
                <w:rFonts w:hint="eastAsia" w:ascii="宋体" w:hAnsi="宋体" w:cs="宋体"/>
                <w:b/>
                <w:bCs/>
                <w:sz w:val="24"/>
                <w:szCs w:val="24"/>
                <w:lang w:bidi="zh-CN"/>
              </w:rPr>
            </w:r>
            <w:r/>
          </w:p>
        </w:tc>
        <w:tc>
          <w:tcPr>
            <w:tcBorders>
              <w:left w:val="single" w:color="auto" w:sz="4" w:space="0"/>
              <w:right w:val="single" w:color="auto" w:sz="4" w:space="0"/>
            </w:tcBorders>
            <w:tcW w:w="682" w:type="dxa"/>
            <w:vAlign w:val="center"/>
            <w:textDirection w:val="lrTb"/>
            <w:noWrap w:val="false"/>
          </w:tcPr>
          <w:p>
            <w:pPr>
              <w:ind w:firstLine="240"/>
              <w:jc w:val="left"/>
              <w:widowControl/>
              <w:rPr>
                <w:rFonts w:hint="eastAsia" w:ascii="宋体" w:hAnsi="宋体" w:cs="宋体"/>
                <w:b/>
                <w:bCs/>
                <w:sz w:val="24"/>
                <w:szCs w:val="24"/>
                <w:lang w:bidi="zh-CN"/>
              </w:rPr>
            </w:pPr>
            <w:r>
              <w:rPr>
                <w:rFonts w:hint="eastAsia" w:ascii="宋体" w:hAnsi="宋体" w:cs="宋体"/>
                <w:color w:val="auto"/>
                <w:sz w:val="24"/>
                <w:szCs w:val="24"/>
                <w:highlight w:val="none"/>
              </w:rPr>
              <w:t xml:space="preserve">6</w:t>
            </w:r>
            <w:r/>
          </w:p>
        </w:tc>
        <w:tc>
          <w:tcPr>
            <w:tcBorders>
              <w:left w:val="single" w:color="auto" w:sz="4" w:space="0"/>
            </w:tcBorders>
            <w:tcW w:w="6623" w:type="dxa"/>
            <w:vAlign w:val="center"/>
            <w:textDirection w:val="lrTb"/>
            <w:noWrap w:val="false"/>
          </w:tcPr>
          <w:p>
            <w:pPr>
              <w:rPr>
                <w:rFonts w:hint="eastAsia" w:ascii="宋体" w:hAnsi="宋体" w:cs="宋体"/>
                <w:sz w:val="24"/>
                <w:szCs w:val="24"/>
                <w:lang w:val="zh-TW" w:bidi="zh-CN"/>
              </w:rPr>
            </w:pPr>
            <w:r>
              <w:rPr>
                <w:rFonts w:hint="eastAsia" w:ascii="宋体" w:hAnsi="宋体" w:cs="宋体"/>
                <w:sz w:val="24"/>
                <w:szCs w:val="24"/>
                <w:lang w:bidi="zh-CN"/>
              </w:rPr>
              <w:t xml:space="preserve">养老护理人员持养老护理员证比例不低于90%，得2分，低于比例不得分;每持一张高级证级以上得2分，持一张中级证得1分，最高得4分(提供相关证明资料复印件加盖公章，不提供不得分)。</w:t>
            </w:r>
            <w:r/>
          </w:p>
        </w:tc>
      </w:tr>
    </w:tbl>
    <w:p>
      <w:pPr>
        <w:jc w:val="left"/>
        <w:spacing w:line="440" w:lineRule="exact"/>
        <w:widowControl/>
        <w:tabs>
          <w:tab w:val="left" w:pos="2870" w:leader="none"/>
        </w:tabs>
        <w:rPr>
          <w:rFonts w:hint="eastAsia" w:ascii="宋体" w:hAnsi="宋体" w:cs="宋体"/>
          <w:b/>
          <w:sz w:val="24"/>
          <w:szCs w:val="24"/>
        </w:rPr>
      </w:pPr>
      <w:r>
        <w:rPr>
          <w:rFonts w:hint="eastAsia" w:ascii="宋体" w:hAnsi="宋体" w:cs="宋体"/>
          <w:b/>
          <w:sz w:val="24"/>
          <w:szCs w:val="24"/>
        </w:rPr>
        <w:t xml:space="preserve">（三）技术得分（45分）</w:t>
      </w:r>
      <w:r/>
    </w:p>
    <w:tbl>
      <w:tblPr>
        <w:tblStyle w:val="742"/>
        <w:tblW w:w="904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17"/>
        <w:gridCol w:w="743"/>
        <w:gridCol w:w="6684"/>
      </w:tblGrid>
      <w:tr>
        <w:trPr>
          <w:jc w:val="center"/>
          <w:trHeight w:val="452"/>
          <w:tblHeader/>
        </w:trPr>
        <w:tc>
          <w:tcPr>
            <w:tcBorders>
              <w:top w:val="single" w:color="auto" w:sz="12" w:space="0"/>
            </w:tcBorders>
            <w:tcW w:w="1617"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评审因素</w:t>
            </w:r>
            <w:r/>
          </w:p>
        </w:tc>
        <w:tc>
          <w:tcPr>
            <w:tcBorders>
              <w:top w:val="single" w:color="auto" w:sz="12" w:space="0"/>
            </w:tcBorders>
            <w:tcW w:w="743"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分值</w:t>
            </w:r>
            <w:r/>
          </w:p>
        </w:tc>
        <w:tc>
          <w:tcPr>
            <w:tcBorders>
              <w:top w:val="single" w:color="auto" w:sz="12" w:space="0"/>
            </w:tcBorders>
            <w:tcW w:w="6684"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评分标准</w:t>
            </w:r>
            <w:r/>
          </w:p>
        </w:tc>
      </w:tr>
      <w:tr>
        <w:trPr>
          <w:jc w:val="center"/>
        </w:trPr>
        <w:tc>
          <w:tcPr>
            <w:tcBorders>
              <w:top w:val="single" w:color="auto" w:sz="12" w:space="0"/>
            </w:tcBorders>
            <w:tcW w:w="1617" w:type="dxa"/>
            <w:vAlign w:val="center"/>
            <w:textDirection w:val="lrTb"/>
            <w:noWrap w:val="false"/>
          </w:tcPr>
          <w:p>
            <w:pPr>
              <w:jc w:val="center"/>
              <w:spacing w:line="324" w:lineRule="exact"/>
              <w:widowControl/>
              <w:rPr>
                <w:rFonts w:hint="eastAsia" w:ascii="宋体" w:hAnsi="宋体" w:cs="宋体"/>
                <w:b/>
                <w:bCs/>
                <w:sz w:val="24"/>
                <w:szCs w:val="24"/>
                <w:lang w:bidi="zh-TW"/>
              </w:rPr>
            </w:pPr>
            <w:r>
              <w:rPr>
                <w:rFonts w:hint="eastAsia" w:ascii="宋体" w:hAnsi="宋体" w:cs="宋体"/>
                <w:b/>
                <w:bCs/>
                <w:sz w:val="24"/>
                <w:szCs w:val="24"/>
                <w:lang w:bidi="zh-TW"/>
              </w:rPr>
              <w:t xml:space="preserve">运营规划和发展目标</w:t>
            </w:r>
            <w:r/>
          </w:p>
        </w:tc>
        <w:tc>
          <w:tcPr>
            <w:tcBorders>
              <w:top w:val="single" w:color="auto" w:sz="12" w:space="0"/>
            </w:tcBorders>
            <w:tcW w:w="743"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9</w:t>
            </w:r>
            <w:r/>
          </w:p>
        </w:tc>
        <w:tc>
          <w:tcPr>
            <w:tcBorders>
              <w:top w:val="single" w:color="auto" w:sz="12" w:space="0"/>
            </w:tcBorders>
            <w:tcW w:w="6684" w:type="dxa"/>
            <w:vAlign w:val="center"/>
            <w:textDirection w:val="lrTb"/>
            <w:noWrap w:val="false"/>
          </w:tcPr>
          <w:p>
            <w:pPr>
              <w:jc w:val="left"/>
              <w:spacing w:line="324" w:lineRule="exact"/>
              <w:rPr>
                <w:rFonts w:hint="eastAsia" w:ascii="宋体" w:hAnsi="宋体" w:cs="宋体"/>
                <w:sz w:val="24"/>
                <w:szCs w:val="24"/>
                <w:lang w:bidi="zh-TW"/>
              </w:rPr>
            </w:pPr>
            <w:r>
              <w:rPr>
                <w:rFonts w:hint="eastAsia" w:ascii="宋体" w:hAnsi="宋体" w:cs="宋体"/>
                <w:sz w:val="24"/>
                <w:szCs w:val="24"/>
                <w:lang w:val="zh-CN"/>
              </w:rPr>
              <w:t xml:space="preserve">根据投标人针对本项目的</w:t>
            </w:r>
            <w:r>
              <w:rPr>
                <w:rFonts w:hint="eastAsia" w:ascii="宋体" w:hAnsi="宋体" w:cs="宋体"/>
                <w:sz w:val="24"/>
                <w:szCs w:val="24"/>
              </w:rPr>
              <w:t xml:space="preserve">运营规划和发展目标</w:t>
            </w:r>
            <w:r>
              <w:rPr>
                <w:rFonts w:hint="eastAsia" w:ascii="宋体" w:hAnsi="宋体" w:cs="宋体"/>
                <w:sz w:val="24"/>
                <w:szCs w:val="24"/>
                <w:lang w:val="zh-CN"/>
              </w:rPr>
              <w:t xml:space="preserve">设定进行评分，方案内容至少包括：</w:t>
            </w:r>
            <w:r>
              <w:rPr>
                <w:rFonts w:hint="eastAsia" w:ascii="宋体" w:hAnsi="宋体" w:cs="宋体"/>
                <w:sz w:val="24"/>
                <w:szCs w:val="24"/>
              </w:rPr>
              <w:t xml:space="preserve">①</w:t>
            </w:r>
            <w:r>
              <w:rPr>
                <w:rFonts w:hint="eastAsia" w:ascii="宋体" w:hAnsi="宋体" w:cs="宋体"/>
                <w:sz w:val="24"/>
                <w:szCs w:val="24"/>
                <w:lang w:bidi="zh-TW"/>
              </w:rPr>
              <w:t xml:space="preserve">发展规划</w:t>
            </w:r>
            <w:r>
              <w:rPr>
                <w:rFonts w:hint="eastAsia" w:ascii="宋体" w:hAnsi="宋体" w:cs="宋体"/>
                <w:sz w:val="24"/>
                <w:szCs w:val="24"/>
                <w:lang w:val="zh-CN"/>
              </w:rPr>
              <w:t xml:space="preserve">、</w:t>
            </w:r>
            <w:r>
              <w:rPr>
                <w:rFonts w:hint="eastAsia" w:ascii="宋体" w:hAnsi="宋体" w:cs="宋体"/>
                <w:sz w:val="24"/>
                <w:szCs w:val="24"/>
              </w:rPr>
              <w:t xml:space="preserve">②</w:t>
            </w:r>
            <w:r>
              <w:rPr>
                <w:rFonts w:hint="eastAsia" w:ascii="宋体" w:hAnsi="宋体" w:cs="宋体"/>
                <w:sz w:val="24"/>
                <w:szCs w:val="24"/>
                <w:lang w:bidi="zh-TW"/>
              </w:rPr>
              <w:t xml:space="preserve">目标定位、对辖区困难群众和老年人兜底保障服务的规划、③养老服务产品清单</w:t>
            </w:r>
            <w:r>
              <w:rPr>
                <w:rFonts w:hint="eastAsia" w:ascii="宋体" w:hAnsi="宋体" w:cs="宋体"/>
                <w:sz w:val="24"/>
                <w:szCs w:val="24"/>
              </w:rPr>
              <w:t xml:space="preserve">。</w:t>
            </w:r>
            <w:r>
              <w:rPr>
                <w:rFonts w:hint="eastAsia" w:ascii="宋体" w:hAnsi="宋体" w:cs="宋体"/>
                <w:sz w:val="24"/>
                <w:szCs w:val="24"/>
                <w:lang w:val="zh-CN"/>
              </w:rPr>
              <w:t xml:space="preserve">方案内容针对本项目且符合本项目实际需求的，得</w:t>
            </w:r>
            <w:r>
              <w:rPr>
                <w:rFonts w:hint="eastAsia" w:ascii="宋体" w:hAnsi="宋体" w:cs="宋体"/>
                <w:sz w:val="24"/>
                <w:szCs w:val="24"/>
              </w:rPr>
              <w:t xml:space="preserve">9</w:t>
            </w:r>
            <w:r>
              <w:rPr>
                <w:rFonts w:hint="eastAsia" w:ascii="宋体" w:hAnsi="宋体" w:cs="宋体"/>
                <w:sz w:val="24"/>
                <w:szCs w:val="24"/>
                <w:lang w:val="zh-CN"/>
              </w:rPr>
              <w:t xml:space="preserve">分，每缺少一项内容，或内容错误，或内容非专门针对本项目，或内容不能满足本项目实际需求的，每一项扣</w:t>
            </w:r>
            <w:r>
              <w:rPr>
                <w:rFonts w:hint="eastAsia" w:ascii="宋体" w:hAnsi="宋体" w:cs="宋体"/>
                <w:sz w:val="24"/>
                <w:szCs w:val="24"/>
              </w:rPr>
              <w:t xml:space="preserve">3</w:t>
            </w:r>
            <w:r>
              <w:rPr>
                <w:rFonts w:hint="eastAsia" w:ascii="宋体" w:hAnsi="宋体" w:cs="宋体"/>
                <w:sz w:val="24"/>
                <w:szCs w:val="24"/>
                <w:lang w:val="zh-CN"/>
              </w:rPr>
              <w:t xml:space="preserve">分。</w:t>
            </w:r>
            <w:r/>
          </w:p>
        </w:tc>
      </w:tr>
      <w:tr>
        <w:trPr>
          <w:jc w:val="center"/>
        </w:trPr>
        <w:tc>
          <w:tcPr>
            <w:tcW w:w="1617" w:type="dxa"/>
            <w:vAlign w:val="center"/>
            <w:textDirection w:val="lrTb"/>
            <w:noWrap w:val="false"/>
          </w:tcPr>
          <w:p>
            <w:pPr>
              <w:jc w:val="center"/>
              <w:spacing w:line="324" w:lineRule="exact"/>
              <w:widowControl/>
              <w:rPr>
                <w:rFonts w:hint="eastAsia" w:ascii="宋体" w:hAnsi="宋体" w:cs="宋体"/>
                <w:b/>
                <w:bCs/>
                <w:sz w:val="24"/>
                <w:szCs w:val="24"/>
                <w:lang w:val="zh-CN" w:bidi="zh-TW"/>
              </w:rPr>
            </w:pPr>
            <w:r>
              <w:rPr>
                <w:rFonts w:hint="eastAsia" w:ascii="宋体" w:hAnsi="宋体" w:cs="宋体"/>
                <w:b/>
                <w:bCs/>
                <w:sz w:val="24"/>
                <w:szCs w:val="24"/>
                <w:lang w:val="zh-CN" w:bidi="zh-TW"/>
              </w:rPr>
              <w:t xml:space="preserve">管理制度</w:t>
            </w:r>
            <w:r/>
          </w:p>
        </w:tc>
        <w:tc>
          <w:tcPr>
            <w:tcBorders>
              <w:left w:val="single" w:color="auto" w:sz="4" w:space="0"/>
              <w:right w:val="single" w:color="auto" w:sz="4" w:space="0"/>
            </w:tcBorders>
            <w:tcW w:w="743"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6</w:t>
            </w:r>
            <w:r/>
          </w:p>
        </w:tc>
        <w:tc>
          <w:tcPr>
            <w:tcBorders>
              <w:left w:val="single" w:color="auto" w:sz="4" w:space="0"/>
            </w:tcBorders>
            <w:tcW w:w="6684" w:type="dxa"/>
            <w:vAlign w:val="center"/>
            <w:textDirection w:val="lrTb"/>
            <w:noWrap w:val="false"/>
          </w:tcPr>
          <w:p>
            <w:pPr>
              <w:jc w:val="left"/>
              <w:spacing w:line="324" w:lineRule="exact"/>
              <w:rPr>
                <w:rFonts w:hint="eastAsia" w:ascii="宋体" w:hAnsi="宋体" w:cs="宋体"/>
                <w:sz w:val="24"/>
                <w:szCs w:val="24"/>
                <w:lang w:bidi="zh-TW"/>
              </w:rPr>
            </w:pPr>
            <w:r>
              <w:rPr>
                <w:rFonts w:hint="eastAsia" w:ascii="宋体" w:hAnsi="宋体" w:cs="宋体"/>
                <w:sz w:val="24"/>
                <w:szCs w:val="24"/>
                <w:lang w:val="zh-CN"/>
              </w:rPr>
              <w:t xml:space="preserve">根据投标人针对本项目的</w:t>
            </w:r>
            <w:r>
              <w:rPr>
                <w:rFonts w:hint="eastAsia" w:ascii="宋体" w:hAnsi="宋体" w:cs="宋体"/>
                <w:sz w:val="24"/>
                <w:szCs w:val="24"/>
              </w:rPr>
              <w:t xml:space="preserve">管理制度</w:t>
            </w:r>
            <w:r>
              <w:rPr>
                <w:rFonts w:hint="eastAsia" w:ascii="宋体" w:hAnsi="宋体" w:cs="宋体"/>
                <w:sz w:val="24"/>
                <w:szCs w:val="24"/>
                <w:lang w:val="zh-CN"/>
              </w:rPr>
              <w:t xml:space="preserve">进行评分，方案内容至少包括：</w:t>
            </w:r>
            <w:r>
              <w:rPr>
                <w:rFonts w:hint="eastAsia" w:ascii="宋体" w:hAnsi="宋体" w:cs="宋体"/>
                <w:sz w:val="24"/>
                <w:szCs w:val="24"/>
              </w:rPr>
              <w:t xml:space="preserve">①</w:t>
            </w:r>
            <w:r>
              <w:rPr>
                <w:rFonts w:hint="eastAsia" w:ascii="宋体" w:hAnsi="宋体" w:cs="宋体"/>
                <w:sz w:val="24"/>
                <w:szCs w:val="24"/>
                <w:lang w:val="zh-CN" w:bidi="zh-TW"/>
              </w:rPr>
              <w:t xml:space="preserve">岗位责任制度</w:t>
            </w:r>
            <w:r>
              <w:rPr>
                <w:rFonts w:hint="eastAsia" w:ascii="宋体" w:hAnsi="宋体" w:cs="宋体"/>
                <w:sz w:val="24"/>
                <w:szCs w:val="24"/>
                <w:lang w:val="zh-CN"/>
              </w:rPr>
              <w:t xml:space="preserve">、</w:t>
            </w:r>
            <w:r>
              <w:rPr>
                <w:rFonts w:hint="eastAsia" w:ascii="宋体" w:hAnsi="宋体" w:cs="宋体"/>
                <w:sz w:val="24"/>
                <w:szCs w:val="24"/>
              </w:rPr>
              <w:t xml:space="preserve">②</w:t>
            </w:r>
            <w:r>
              <w:rPr>
                <w:rFonts w:hint="eastAsia" w:ascii="宋体" w:hAnsi="宋体" w:cs="宋体"/>
                <w:sz w:val="24"/>
                <w:szCs w:val="24"/>
                <w:lang w:val="zh-CN" w:bidi="zh-TW"/>
              </w:rPr>
              <w:t xml:space="preserve">职业道德规范制度</w:t>
            </w:r>
            <w:r>
              <w:rPr>
                <w:rFonts w:hint="eastAsia" w:ascii="宋体" w:hAnsi="宋体" w:cs="宋体"/>
                <w:sz w:val="24"/>
                <w:szCs w:val="24"/>
                <w:lang w:bidi="zh-TW"/>
              </w:rPr>
              <w:t xml:space="preserve">、③</w:t>
            </w:r>
            <w:r>
              <w:rPr>
                <w:rFonts w:hint="eastAsia" w:ascii="宋体" w:hAnsi="宋体" w:cs="宋体"/>
                <w:sz w:val="24"/>
                <w:szCs w:val="24"/>
                <w:lang w:val="zh-CN" w:bidi="zh-TW"/>
              </w:rPr>
              <w:t xml:space="preserve">财务管理制度</w:t>
            </w:r>
            <w:r>
              <w:rPr>
                <w:rFonts w:hint="eastAsia" w:ascii="宋体" w:hAnsi="宋体" w:cs="宋体"/>
                <w:sz w:val="24"/>
                <w:szCs w:val="24"/>
              </w:rPr>
              <w:t xml:space="preserve">。</w:t>
            </w:r>
            <w:r>
              <w:rPr>
                <w:rFonts w:hint="eastAsia" w:ascii="宋体" w:hAnsi="宋体" w:cs="宋体"/>
                <w:sz w:val="24"/>
                <w:szCs w:val="24"/>
                <w:lang w:val="zh-CN"/>
              </w:rPr>
              <w:t xml:space="preserve">方案内容针对本项目且符合本项目实际需求的，得</w:t>
            </w:r>
            <w:r>
              <w:rPr>
                <w:rFonts w:hint="eastAsia" w:ascii="宋体" w:hAnsi="宋体" w:cs="宋体"/>
                <w:sz w:val="24"/>
                <w:szCs w:val="24"/>
              </w:rPr>
              <w:t xml:space="preserve">6</w:t>
            </w:r>
            <w:r>
              <w:rPr>
                <w:rFonts w:hint="eastAsia" w:ascii="宋体" w:hAnsi="宋体" w:cs="宋体"/>
                <w:sz w:val="24"/>
                <w:szCs w:val="24"/>
                <w:lang w:val="zh-CN"/>
              </w:rPr>
              <w:t xml:space="preserve">分，每缺少一项内容，或内容错误，或内容非专门针对本项目，或内容不能满足本项目实际需求的，每一项扣</w:t>
            </w:r>
            <w:r>
              <w:rPr>
                <w:rFonts w:hint="eastAsia" w:ascii="宋体" w:hAnsi="宋体" w:cs="宋体"/>
                <w:sz w:val="24"/>
                <w:szCs w:val="24"/>
              </w:rPr>
              <w:t xml:space="preserve">2</w:t>
            </w:r>
            <w:r>
              <w:rPr>
                <w:rFonts w:hint="eastAsia" w:ascii="宋体" w:hAnsi="宋体" w:cs="宋体"/>
                <w:sz w:val="24"/>
                <w:szCs w:val="24"/>
                <w:lang w:val="zh-CN"/>
              </w:rPr>
              <w:t xml:space="preserve">分。</w:t>
            </w:r>
            <w:r/>
          </w:p>
        </w:tc>
      </w:tr>
      <w:tr>
        <w:trPr>
          <w:jc w:val="center"/>
        </w:trPr>
        <w:tc>
          <w:tcPr>
            <w:tcW w:w="1617" w:type="dxa"/>
            <w:vAlign w:val="center"/>
            <w:textDirection w:val="lrTb"/>
            <w:noWrap w:val="false"/>
          </w:tcPr>
          <w:p>
            <w:pPr>
              <w:jc w:val="center"/>
              <w:spacing w:line="324" w:lineRule="exact"/>
              <w:widowControl/>
              <w:rPr>
                <w:rFonts w:hint="eastAsia" w:ascii="宋体" w:hAnsi="宋体" w:cs="宋体"/>
                <w:b/>
                <w:bCs/>
                <w:sz w:val="24"/>
                <w:szCs w:val="24"/>
                <w:lang w:bidi="zh-TW"/>
              </w:rPr>
            </w:pPr>
            <w:r>
              <w:rPr>
                <w:rFonts w:hint="eastAsia" w:ascii="宋体" w:hAnsi="宋体" w:cs="宋体"/>
                <w:b/>
                <w:bCs/>
                <w:sz w:val="24"/>
                <w:szCs w:val="24"/>
                <w:lang w:bidi="zh-TW"/>
              </w:rPr>
              <w:t xml:space="preserve">服务方案</w:t>
            </w:r>
            <w:r/>
          </w:p>
        </w:tc>
        <w:tc>
          <w:tcPr>
            <w:tcBorders>
              <w:left w:val="single" w:color="auto" w:sz="4" w:space="0"/>
              <w:right w:val="single" w:color="auto" w:sz="4" w:space="0"/>
            </w:tcBorders>
            <w:tcW w:w="743"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12</w:t>
            </w:r>
            <w:r/>
          </w:p>
        </w:tc>
        <w:tc>
          <w:tcPr>
            <w:tcBorders>
              <w:left w:val="single" w:color="auto" w:sz="4" w:space="0"/>
            </w:tcBorders>
            <w:tcW w:w="6684" w:type="dxa"/>
            <w:vAlign w:val="center"/>
            <w:textDirection w:val="lrTb"/>
            <w:noWrap w:val="false"/>
          </w:tcPr>
          <w:p>
            <w:pPr>
              <w:jc w:val="left"/>
              <w:spacing w:line="324" w:lineRule="exact"/>
              <w:rPr>
                <w:rFonts w:hint="eastAsia" w:ascii="宋体" w:hAnsi="宋体" w:cs="宋体"/>
                <w:sz w:val="24"/>
                <w:szCs w:val="24"/>
                <w:lang w:val="zh-TW" w:bidi="zh-TW"/>
              </w:rPr>
            </w:pPr>
            <w:r>
              <w:rPr>
                <w:rFonts w:hint="eastAsia" w:ascii="宋体" w:hAnsi="宋体" w:cs="宋体"/>
                <w:sz w:val="24"/>
                <w:szCs w:val="24"/>
                <w:lang w:val="zh-CN"/>
              </w:rPr>
              <w:t xml:space="preserve">根据投标人针对本项目的</w:t>
            </w:r>
            <w:r>
              <w:rPr>
                <w:rFonts w:hint="eastAsia" w:ascii="宋体" w:hAnsi="宋体" w:cs="宋体"/>
                <w:sz w:val="24"/>
                <w:szCs w:val="24"/>
              </w:rPr>
              <w:t xml:space="preserve">服务方案</w:t>
            </w:r>
            <w:r>
              <w:rPr>
                <w:rFonts w:hint="eastAsia" w:ascii="宋体" w:hAnsi="宋体" w:cs="宋体"/>
                <w:sz w:val="24"/>
                <w:szCs w:val="24"/>
                <w:lang w:val="zh-CN"/>
              </w:rPr>
              <w:t xml:space="preserve">进行评分，方案内容至少包括：</w:t>
            </w:r>
            <w:r>
              <w:rPr>
                <w:rFonts w:hint="eastAsia" w:ascii="宋体" w:hAnsi="宋体" w:cs="宋体"/>
                <w:sz w:val="24"/>
                <w:szCs w:val="24"/>
              </w:rPr>
              <w:t xml:space="preserve">①</w:t>
            </w:r>
            <w:r>
              <w:rPr>
                <w:rFonts w:hint="eastAsia" w:ascii="宋体" w:hAnsi="宋体" w:cs="宋体"/>
                <w:sz w:val="24"/>
                <w:szCs w:val="24"/>
                <w:lang w:val="zh-TW" w:bidi="zh-TW"/>
              </w:rPr>
              <w:t xml:space="preserve">入住评估管理</w:t>
            </w:r>
            <w:r>
              <w:rPr>
                <w:rFonts w:hint="eastAsia" w:ascii="宋体" w:hAnsi="宋体" w:cs="宋体"/>
                <w:sz w:val="24"/>
                <w:szCs w:val="24"/>
                <w:lang w:val="zh-CN"/>
              </w:rPr>
              <w:t xml:space="preserve">、</w:t>
            </w:r>
            <w:r>
              <w:rPr>
                <w:rFonts w:hint="eastAsia" w:ascii="宋体" w:hAnsi="宋体" w:cs="宋体"/>
                <w:sz w:val="24"/>
                <w:szCs w:val="24"/>
              </w:rPr>
              <w:t xml:space="preserve">②</w:t>
            </w:r>
            <w:r>
              <w:rPr>
                <w:rFonts w:hint="eastAsia" w:ascii="宋体" w:hAnsi="宋体" w:cs="宋体"/>
                <w:sz w:val="24"/>
                <w:szCs w:val="24"/>
                <w:lang w:val="zh-TW" w:bidi="zh-TW"/>
              </w:rPr>
              <w:t xml:space="preserve">护理服务（提供等级照护标准）</w:t>
            </w:r>
            <w:r>
              <w:rPr>
                <w:rFonts w:hint="eastAsia" w:ascii="宋体" w:hAnsi="宋体" w:cs="宋体"/>
                <w:sz w:val="24"/>
                <w:szCs w:val="24"/>
                <w:lang w:bidi="zh-TW"/>
              </w:rPr>
              <w:t xml:space="preserve">、③</w:t>
            </w:r>
            <w:r>
              <w:rPr>
                <w:rFonts w:hint="eastAsia" w:ascii="宋体" w:hAnsi="宋体" w:cs="宋体"/>
                <w:sz w:val="24"/>
                <w:szCs w:val="24"/>
                <w:lang w:val="zh-TW" w:bidi="zh-TW"/>
              </w:rPr>
              <w:t xml:space="preserve">生活照护服务（照护技巧、压疮及异味防治、心灵慰藉等）、④康复护理服务、⑤膳食服务、⑥</w:t>
            </w:r>
            <w:r>
              <w:rPr>
                <w:rFonts w:hint="eastAsia" w:ascii="宋体" w:hAnsi="宋体" w:cs="宋体"/>
                <w:sz w:val="24"/>
                <w:szCs w:val="24"/>
                <w:lang w:bidi="zh-TW"/>
              </w:rPr>
              <w:t xml:space="preserve">精神慰藉服务</w:t>
            </w:r>
            <w:r>
              <w:rPr>
                <w:rFonts w:hint="eastAsia" w:ascii="宋体" w:hAnsi="宋体" w:cs="宋体"/>
                <w:sz w:val="24"/>
                <w:szCs w:val="24"/>
              </w:rPr>
              <w:t xml:space="preserve">。</w:t>
            </w:r>
            <w:r>
              <w:rPr>
                <w:rFonts w:hint="eastAsia" w:ascii="宋体" w:hAnsi="宋体" w:cs="宋体"/>
                <w:sz w:val="24"/>
                <w:szCs w:val="24"/>
                <w:lang w:val="zh-CN"/>
              </w:rPr>
              <w:t xml:space="preserve">方案内容针对本项目且符合本项目实际需求的，得</w:t>
            </w:r>
            <w:r>
              <w:rPr>
                <w:rFonts w:hint="eastAsia" w:ascii="宋体" w:hAnsi="宋体" w:cs="宋体"/>
                <w:sz w:val="24"/>
                <w:szCs w:val="24"/>
              </w:rPr>
              <w:t xml:space="preserve">12</w:t>
            </w:r>
            <w:r>
              <w:rPr>
                <w:rFonts w:hint="eastAsia" w:ascii="宋体" w:hAnsi="宋体" w:cs="宋体"/>
                <w:sz w:val="24"/>
                <w:szCs w:val="24"/>
                <w:lang w:val="zh-CN"/>
              </w:rPr>
              <w:t xml:space="preserve">分，每缺少一项内容，或内容错误，或内容非专门针对本项目，或内容不能满足本项目实际需求的，每一项扣</w:t>
            </w:r>
            <w:r>
              <w:rPr>
                <w:rFonts w:hint="eastAsia" w:ascii="宋体" w:hAnsi="宋体" w:cs="宋体"/>
                <w:sz w:val="24"/>
                <w:szCs w:val="24"/>
              </w:rPr>
              <w:t xml:space="preserve">2</w:t>
            </w:r>
            <w:r>
              <w:rPr>
                <w:rFonts w:hint="eastAsia" w:ascii="宋体" w:hAnsi="宋体" w:cs="宋体"/>
                <w:sz w:val="24"/>
                <w:szCs w:val="24"/>
                <w:lang w:val="zh-CN"/>
              </w:rPr>
              <w:t xml:space="preserve">分。</w:t>
            </w:r>
            <w:r/>
          </w:p>
        </w:tc>
      </w:tr>
      <w:tr>
        <w:trPr>
          <w:jc w:val="center"/>
        </w:trPr>
        <w:tc>
          <w:tcPr>
            <w:tcW w:w="1617" w:type="dxa"/>
            <w:vAlign w:val="center"/>
            <w:textDirection w:val="lrTb"/>
            <w:noWrap w:val="false"/>
          </w:tcPr>
          <w:p>
            <w:pPr>
              <w:jc w:val="center"/>
              <w:rPr>
                <w:rFonts w:hint="eastAsia" w:ascii="宋体" w:hAnsi="宋体" w:cs="宋体"/>
                <w:b/>
                <w:sz w:val="24"/>
                <w:szCs w:val="24"/>
                <w:lang w:val="zh-CN" w:bidi="zh-CN"/>
              </w:rPr>
            </w:pPr>
            <w:r>
              <w:rPr>
                <w:rFonts w:hint="eastAsia" w:ascii="宋体" w:hAnsi="宋体" w:cs="宋体"/>
                <w:b/>
                <w:sz w:val="24"/>
                <w:szCs w:val="24"/>
                <w:lang w:val="zh-CN" w:bidi="zh-CN"/>
              </w:rPr>
              <w:t xml:space="preserve">应急预案</w:t>
            </w:r>
            <w:r/>
          </w:p>
        </w:tc>
        <w:tc>
          <w:tcPr>
            <w:tcBorders>
              <w:left w:val="single" w:color="auto" w:sz="4" w:space="0"/>
              <w:right w:val="single" w:color="auto" w:sz="4" w:space="0"/>
            </w:tcBorders>
            <w:tcW w:w="743" w:type="dxa"/>
            <w:vAlign w:val="center"/>
            <w:textDirection w:val="lrTb"/>
            <w:noWrap w:val="false"/>
          </w:tcPr>
          <w:p>
            <w:pPr>
              <w:jc w:val="center"/>
              <w:rPr>
                <w:rFonts w:hint="eastAsia" w:ascii="宋体" w:hAnsi="宋体" w:cs="宋体"/>
                <w:b/>
                <w:bCs/>
                <w:sz w:val="24"/>
                <w:szCs w:val="24"/>
                <w:lang w:bidi="zh-CN"/>
              </w:rPr>
            </w:pPr>
            <w:r>
              <w:rPr>
                <w:rFonts w:hint="eastAsia" w:ascii="宋体" w:hAnsi="宋体" w:cs="宋体"/>
                <w:b/>
                <w:bCs/>
                <w:sz w:val="24"/>
                <w:szCs w:val="24"/>
                <w:lang w:bidi="zh-CN"/>
              </w:rPr>
              <w:t xml:space="preserve">8</w:t>
            </w:r>
            <w:r/>
          </w:p>
        </w:tc>
        <w:tc>
          <w:tcPr>
            <w:tcBorders>
              <w:left w:val="single" w:color="auto" w:sz="4" w:space="0"/>
            </w:tcBorders>
            <w:tcW w:w="6684" w:type="dxa"/>
            <w:vAlign w:val="center"/>
            <w:textDirection w:val="lrTb"/>
            <w:noWrap w:val="false"/>
          </w:tcPr>
          <w:p>
            <w:pPr>
              <w:jc w:val="left"/>
              <w:widowControl/>
              <w:rPr>
                <w:rFonts w:hint="eastAsia" w:ascii="宋体" w:hAnsi="宋体" w:cs="宋体"/>
                <w:strike/>
                <w:sz w:val="24"/>
                <w:szCs w:val="24"/>
                <w:lang w:val="zh-CN" w:bidi="zh-CN"/>
              </w:rPr>
            </w:pPr>
            <w:r>
              <w:rPr>
                <w:rFonts w:hint="eastAsia" w:ascii="宋体" w:hAnsi="宋体" w:cs="宋体"/>
                <w:sz w:val="24"/>
                <w:szCs w:val="24"/>
                <w:lang w:val="zh-CN"/>
              </w:rPr>
              <w:t xml:space="preserve">根据投标人针对本项目的</w:t>
            </w:r>
            <w:r>
              <w:rPr>
                <w:rFonts w:hint="eastAsia" w:ascii="宋体" w:hAnsi="宋体" w:cs="宋体"/>
                <w:sz w:val="24"/>
                <w:szCs w:val="24"/>
              </w:rPr>
              <w:t xml:space="preserve">应急预案</w:t>
            </w:r>
            <w:r>
              <w:rPr>
                <w:rFonts w:hint="eastAsia" w:ascii="宋体" w:hAnsi="宋体" w:cs="宋体"/>
                <w:sz w:val="24"/>
                <w:szCs w:val="24"/>
                <w:lang w:val="zh-CN"/>
              </w:rPr>
              <w:t xml:space="preserve">进行评分，方案内容至少包括：</w:t>
            </w:r>
            <w:r>
              <w:rPr>
                <w:rFonts w:hint="eastAsia" w:ascii="宋体" w:hAnsi="宋体" w:cs="宋体"/>
                <w:sz w:val="24"/>
                <w:szCs w:val="24"/>
              </w:rPr>
              <w:t xml:space="preserve">①</w:t>
            </w:r>
            <w:r>
              <w:rPr>
                <w:rFonts w:hint="eastAsia" w:ascii="宋体" w:hAnsi="宋体" w:cs="宋体"/>
                <w:sz w:val="24"/>
                <w:szCs w:val="24"/>
                <w:lang w:val="zh-CN"/>
              </w:rPr>
              <w:t xml:space="preserve">突发公共卫生事件、</w:t>
            </w:r>
            <w:r>
              <w:rPr>
                <w:rFonts w:hint="eastAsia" w:ascii="宋体" w:hAnsi="宋体" w:cs="宋体"/>
                <w:sz w:val="24"/>
                <w:szCs w:val="24"/>
              </w:rPr>
              <w:t xml:space="preserve">②</w:t>
            </w:r>
            <w:r>
              <w:rPr>
                <w:rFonts w:hint="eastAsia" w:ascii="宋体" w:hAnsi="宋体" w:cs="宋体"/>
                <w:sz w:val="24"/>
                <w:szCs w:val="24"/>
                <w:lang w:val="zh-CN"/>
              </w:rPr>
              <w:t xml:space="preserve">突发</w:t>
            </w:r>
            <w:r>
              <w:rPr>
                <w:rFonts w:hint="eastAsia" w:ascii="宋体" w:hAnsi="宋体" w:cs="宋体"/>
                <w:sz w:val="24"/>
                <w:szCs w:val="24"/>
              </w:rPr>
              <w:t xml:space="preserve">恶劣天气事件</w:t>
            </w:r>
            <w:r>
              <w:rPr>
                <w:rFonts w:hint="eastAsia" w:ascii="宋体" w:hAnsi="宋体" w:cs="宋体"/>
                <w:sz w:val="24"/>
                <w:szCs w:val="24"/>
                <w:lang w:bidi="zh-TW"/>
              </w:rPr>
              <w:t xml:space="preserve">、③突发</w:t>
            </w:r>
            <w:r>
              <w:rPr>
                <w:rFonts w:hint="eastAsia" w:ascii="宋体" w:hAnsi="宋体" w:cs="宋体"/>
                <w:sz w:val="24"/>
                <w:szCs w:val="24"/>
              </w:rPr>
              <w:t xml:space="preserve">操作运行事件</w:t>
            </w:r>
            <w:r>
              <w:rPr>
                <w:rFonts w:hint="eastAsia" w:ascii="宋体" w:hAnsi="宋体" w:cs="宋体"/>
                <w:sz w:val="24"/>
                <w:szCs w:val="24"/>
                <w:lang w:val="zh-TW" w:bidi="zh-TW"/>
              </w:rPr>
              <w:t xml:space="preserve">、④</w:t>
            </w:r>
            <w:r>
              <w:rPr>
                <w:rFonts w:hint="eastAsia" w:ascii="宋体" w:hAnsi="宋体" w:cs="宋体"/>
                <w:sz w:val="24"/>
                <w:szCs w:val="24"/>
                <w:lang w:bidi="zh-TW"/>
              </w:rPr>
              <w:t xml:space="preserve">突发</w:t>
            </w:r>
            <w:r>
              <w:rPr>
                <w:rFonts w:hint="eastAsia" w:ascii="宋体" w:hAnsi="宋体" w:cs="宋体"/>
                <w:sz w:val="24"/>
                <w:szCs w:val="24"/>
              </w:rPr>
              <w:t xml:space="preserve">员工人身安全事件。</w:t>
            </w:r>
            <w:r>
              <w:rPr>
                <w:rFonts w:hint="eastAsia" w:ascii="宋体" w:hAnsi="宋体" w:cs="宋体"/>
                <w:sz w:val="24"/>
                <w:szCs w:val="24"/>
                <w:lang w:val="zh-CN"/>
              </w:rPr>
              <w:t xml:space="preserve">方案内容针对本项目且符合本项目实际需求的，得</w:t>
            </w:r>
            <w:r>
              <w:rPr>
                <w:rFonts w:hint="eastAsia" w:ascii="宋体" w:hAnsi="宋体" w:cs="宋体"/>
                <w:sz w:val="24"/>
                <w:szCs w:val="24"/>
              </w:rPr>
              <w:t xml:space="preserve">8</w:t>
            </w:r>
            <w:r>
              <w:rPr>
                <w:rFonts w:hint="eastAsia" w:ascii="宋体" w:hAnsi="宋体" w:cs="宋体"/>
                <w:sz w:val="24"/>
                <w:szCs w:val="24"/>
                <w:lang w:val="zh-CN"/>
              </w:rPr>
              <w:t xml:space="preserve">分，每缺少一项内容，或内容错误，或内容非专门针对本项目，或内容不能满足本项目实际需求的，每一项扣</w:t>
            </w:r>
            <w:r>
              <w:rPr>
                <w:rFonts w:hint="eastAsia" w:ascii="宋体" w:hAnsi="宋体" w:cs="宋体"/>
                <w:sz w:val="24"/>
                <w:szCs w:val="24"/>
              </w:rPr>
              <w:t xml:space="preserve">2</w:t>
            </w:r>
            <w:r>
              <w:rPr>
                <w:rFonts w:hint="eastAsia" w:ascii="宋体" w:hAnsi="宋体" w:cs="宋体"/>
                <w:sz w:val="24"/>
                <w:szCs w:val="24"/>
                <w:lang w:val="zh-CN"/>
              </w:rPr>
              <w:t xml:space="preserve">分。</w:t>
            </w:r>
            <w:r/>
          </w:p>
        </w:tc>
      </w:tr>
      <w:tr>
        <w:trPr>
          <w:jc w:val="center"/>
        </w:trPr>
        <w:tc>
          <w:tcPr>
            <w:tcW w:w="1617" w:type="dxa"/>
            <w:vAlign w:val="center"/>
            <w:textDirection w:val="lrTb"/>
            <w:noWrap w:val="false"/>
          </w:tcPr>
          <w:p>
            <w:pPr>
              <w:jc w:val="center"/>
              <w:rPr>
                <w:rFonts w:hint="eastAsia" w:ascii="宋体" w:hAnsi="宋体" w:cs="宋体"/>
                <w:b/>
                <w:sz w:val="24"/>
                <w:szCs w:val="24"/>
                <w:lang w:val="zh-CN" w:bidi="zh-CN"/>
              </w:rPr>
            </w:pPr>
            <w:r>
              <w:rPr>
                <w:rFonts w:hint="eastAsia" w:ascii="宋体" w:hAnsi="宋体" w:cs="宋体"/>
                <w:b/>
                <w:sz w:val="24"/>
                <w:szCs w:val="24"/>
                <w:lang w:val="zh-CN" w:bidi="zh-CN"/>
              </w:rPr>
              <w:t xml:space="preserve">区域规划</w:t>
            </w:r>
            <w:r/>
          </w:p>
        </w:tc>
        <w:tc>
          <w:tcPr>
            <w:tcBorders>
              <w:left w:val="single" w:color="auto" w:sz="4" w:space="0"/>
              <w:right w:val="single" w:color="auto" w:sz="4" w:space="0"/>
            </w:tcBorders>
            <w:tcW w:w="743" w:type="dxa"/>
            <w:vAlign w:val="center"/>
            <w:textDirection w:val="lrTb"/>
            <w:noWrap w:val="false"/>
          </w:tcPr>
          <w:p>
            <w:pPr>
              <w:jc w:val="center"/>
              <w:rPr>
                <w:rFonts w:hint="eastAsia" w:ascii="宋体" w:hAnsi="宋体" w:cs="宋体"/>
                <w:b/>
                <w:bCs/>
                <w:sz w:val="24"/>
                <w:szCs w:val="24"/>
                <w:lang w:bidi="zh-CN"/>
              </w:rPr>
            </w:pPr>
            <w:r>
              <w:rPr>
                <w:rFonts w:hint="eastAsia" w:ascii="宋体" w:hAnsi="宋体" w:cs="宋体"/>
                <w:b/>
                <w:bCs/>
                <w:sz w:val="24"/>
                <w:szCs w:val="24"/>
                <w:lang w:bidi="zh-CN"/>
              </w:rPr>
              <w:t xml:space="preserve">6</w:t>
            </w:r>
            <w:r/>
          </w:p>
        </w:tc>
        <w:tc>
          <w:tcPr>
            <w:tcBorders>
              <w:left w:val="single" w:color="auto" w:sz="4" w:space="0"/>
            </w:tcBorders>
            <w:tcW w:w="6684" w:type="dxa"/>
            <w:vAlign w:val="center"/>
            <w:textDirection w:val="lrTb"/>
            <w:noWrap w:val="false"/>
          </w:tcPr>
          <w:p>
            <w:pPr>
              <w:rPr>
                <w:rFonts w:hint="eastAsia" w:ascii="宋体" w:hAnsi="宋体" w:cs="宋体"/>
                <w:sz w:val="24"/>
                <w:szCs w:val="24"/>
                <w:lang w:val="zh-CN" w:bidi="zh-CN"/>
              </w:rPr>
            </w:pPr>
            <w:r>
              <w:rPr>
                <w:rFonts w:hint="eastAsia" w:ascii="宋体" w:hAnsi="宋体" w:cs="宋体"/>
                <w:sz w:val="24"/>
                <w:szCs w:val="24"/>
                <w:lang w:val="zh-CN"/>
              </w:rPr>
              <w:t xml:space="preserve">根据投标人针对本项目的</w:t>
            </w:r>
            <w:r>
              <w:rPr>
                <w:rFonts w:hint="eastAsia" w:ascii="宋体" w:hAnsi="宋体" w:cs="宋体"/>
                <w:sz w:val="24"/>
                <w:szCs w:val="24"/>
              </w:rPr>
              <w:t xml:space="preserve">区域规划</w:t>
            </w:r>
            <w:r>
              <w:rPr>
                <w:rFonts w:hint="eastAsia" w:ascii="宋体" w:hAnsi="宋体" w:cs="宋体"/>
                <w:sz w:val="24"/>
                <w:szCs w:val="24"/>
                <w:lang w:val="zh-CN"/>
              </w:rPr>
              <w:t xml:space="preserve">进行评分，方案内容至少包括：</w:t>
            </w:r>
            <w:r>
              <w:rPr>
                <w:rFonts w:hint="eastAsia" w:ascii="宋体" w:hAnsi="宋体" w:cs="宋体"/>
                <w:sz w:val="24"/>
                <w:szCs w:val="24"/>
              </w:rPr>
              <w:t xml:space="preserve">①</w:t>
            </w:r>
            <w:r>
              <w:rPr>
                <w:rFonts w:hint="eastAsia" w:ascii="宋体" w:hAnsi="宋体" w:cs="宋体"/>
                <w:sz w:val="24"/>
                <w:szCs w:val="24"/>
                <w:lang w:bidi="zh-CN"/>
              </w:rPr>
              <w:t xml:space="preserve">区域养老服务中心建设规划</w:t>
            </w:r>
            <w:r>
              <w:rPr>
                <w:rFonts w:hint="eastAsia" w:ascii="宋体" w:hAnsi="宋体" w:cs="宋体"/>
                <w:sz w:val="24"/>
                <w:szCs w:val="24"/>
                <w:lang w:val="zh-CN"/>
              </w:rPr>
              <w:t xml:space="preserve">、</w:t>
            </w:r>
            <w:r>
              <w:rPr>
                <w:rFonts w:hint="eastAsia" w:ascii="宋体" w:hAnsi="宋体" w:cs="宋体"/>
                <w:sz w:val="24"/>
                <w:szCs w:val="24"/>
              </w:rPr>
              <w:t xml:space="preserve">②</w:t>
            </w:r>
            <w:r>
              <w:rPr>
                <w:rFonts w:hint="eastAsia" w:ascii="宋体" w:hAnsi="宋体" w:cs="宋体"/>
                <w:sz w:val="24"/>
                <w:szCs w:val="24"/>
                <w:lang w:bidi="zh-CN"/>
              </w:rPr>
              <w:t xml:space="preserve">与居家养老、长期护理、社工站融合发展的规划</w:t>
            </w:r>
            <w:r>
              <w:rPr>
                <w:rFonts w:hint="eastAsia" w:ascii="宋体" w:hAnsi="宋体" w:cs="宋体"/>
                <w:sz w:val="24"/>
                <w:szCs w:val="24"/>
              </w:rPr>
              <w:t xml:space="preserve">。</w:t>
            </w:r>
            <w:r>
              <w:rPr>
                <w:rFonts w:hint="eastAsia" w:ascii="宋体" w:hAnsi="宋体" w:cs="宋体"/>
                <w:sz w:val="24"/>
                <w:szCs w:val="24"/>
                <w:lang w:val="zh-CN"/>
              </w:rPr>
              <w:t xml:space="preserve">方案内容针对本项目且符合本项目实际需求的，得</w:t>
            </w:r>
            <w:r>
              <w:rPr>
                <w:rFonts w:hint="eastAsia" w:ascii="宋体" w:hAnsi="宋体" w:cs="宋体"/>
                <w:sz w:val="24"/>
                <w:szCs w:val="24"/>
              </w:rPr>
              <w:t xml:space="preserve">6</w:t>
            </w:r>
            <w:r>
              <w:rPr>
                <w:rFonts w:hint="eastAsia" w:ascii="宋体" w:hAnsi="宋体" w:cs="宋体"/>
                <w:sz w:val="24"/>
                <w:szCs w:val="24"/>
                <w:lang w:val="zh-CN"/>
              </w:rPr>
              <w:t xml:space="preserve">分，每缺少一项内容，或内容错误，或内容非专门针对本项目，或内容不能满足本项目实际需求的，每一项扣</w:t>
            </w:r>
            <w:r>
              <w:rPr>
                <w:rFonts w:hint="eastAsia" w:ascii="宋体" w:hAnsi="宋体" w:cs="宋体"/>
                <w:sz w:val="24"/>
                <w:szCs w:val="24"/>
              </w:rPr>
              <w:t xml:space="preserve">3</w:t>
            </w:r>
            <w:r>
              <w:rPr>
                <w:rFonts w:hint="eastAsia" w:ascii="宋体" w:hAnsi="宋体" w:cs="宋体"/>
                <w:sz w:val="24"/>
                <w:szCs w:val="24"/>
                <w:lang w:val="zh-CN"/>
              </w:rPr>
              <w:t xml:space="preserve">分。</w:t>
            </w:r>
            <w:r/>
          </w:p>
        </w:tc>
      </w:tr>
      <w:tr>
        <w:trPr>
          <w:jc w:val="center"/>
          <w:trHeight w:val="646"/>
        </w:trPr>
        <w:tc>
          <w:tcPr>
            <w:tcW w:w="1617" w:type="dxa"/>
            <w:vAlign w:val="center"/>
            <w:textDirection w:val="lrTb"/>
            <w:noWrap w:val="false"/>
          </w:tcPr>
          <w:p>
            <w:pPr>
              <w:jc w:val="center"/>
              <w:rPr>
                <w:rFonts w:hint="eastAsia" w:ascii="宋体" w:hAnsi="宋体" w:cs="宋体"/>
                <w:b/>
                <w:sz w:val="24"/>
                <w:szCs w:val="24"/>
                <w:lang w:val="zh-TW" w:bidi="zh-CN"/>
              </w:rPr>
            </w:pPr>
            <w:r>
              <w:rPr>
                <w:rFonts w:hint="eastAsia" w:ascii="宋体" w:hAnsi="宋体" w:cs="宋体"/>
                <w:b/>
                <w:sz w:val="24"/>
                <w:szCs w:val="24"/>
                <w:lang w:val="zh-TW" w:bidi="zh-CN"/>
              </w:rPr>
              <w:t xml:space="preserve">人才培养</w:t>
            </w:r>
            <w:r/>
          </w:p>
        </w:tc>
        <w:tc>
          <w:tcPr>
            <w:tcW w:w="743" w:type="dxa"/>
            <w:vAlign w:val="center"/>
            <w:textDirection w:val="lrTb"/>
            <w:noWrap w:val="false"/>
          </w:tcPr>
          <w:p>
            <w:pPr>
              <w:jc w:val="center"/>
              <w:rPr>
                <w:rFonts w:hint="eastAsia" w:ascii="宋体" w:hAnsi="宋体" w:cs="宋体"/>
                <w:b/>
                <w:bCs/>
                <w:sz w:val="24"/>
                <w:szCs w:val="24"/>
                <w:lang w:bidi="zh-CN"/>
              </w:rPr>
            </w:pPr>
            <w:r>
              <w:rPr>
                <w:rFonts w:hint="eastAsia" w:ascii="宋体" w:hAnsi="宋体" w:cs="宋体"/>
                <w:b/>
                <w:bCs/>
                <w:sz w:val="24"/>
                <w:szCs w:val="24"/>
                <w:lang w:bidi="zh-CN"/>
              </w:rPr>
              <w:t xml:space="preserve">4</w:t>
            </w:r>
            <w:r/>
          </w:p>
        </w:tc>
        <w:tc>
          <w:tcPr>
            <w:tcW w:w="6684" w:type="dxa"/>
            <w:vAlign w:val="center"/>
            <w:textDirection w:val="lrTb"/>
            <w:noWrap w:val="false"/>
          </w:tcPr>
          <w:p>
            <w:pPr>
              <w:rPr>
                <w:rFonts w:hint="eastAsia" w:ascii="宋体" w:hAnsi="宋体" w:cs="宋体"/>
                <w:sz w:val="24"/>
                <w:szCs w:val="24"/>
                <w:lang w:bidi="zh-CN"/>
              </w:rPr>
            </w:pPr>
            <w:r>
              <w:rPr>
                <w:rFonts w:hint="eastAsia" w:ascii="宋体" w:hAnsi="宋体" w:cs="宋体"/>
                <w:sz w:val="24"/>
                <w:szCs w:val="24"/>
                <w:lang w:val="zh-CN"/>
              </w:rPr>
              <w:t xml:space="preserve">根据投标人针对本项目的</w:t>
            </w:r>
            <w:r>
              <w:rPr>
                <w:rFonts w:hint="eastAsia" w:ascii="宋体" w:hAnsi="宋体" w:cs="宋体"/>
                <w:sz w:val="24"/>
                <w:szCs w:val="24"/>
                <w:lang w:bidi="zh-TW"/>
              </w:rPr>
              <w:t xml:space="preserve">养老工作者或志愿服务人员的养老知识以及服务能力的专业化培训方案</w:t>
            </w:r>
            <w:r>
              <w:rPr>
                <w:rFonts w:hint="eastAsia" w:ascii="宋体" w:hAnsi="宋体" w:cs="宋体"/>
                <w:sz w:val="24"/>
                <w:szCs w:val="24"/>
                <w:lang w:val="zh-CN"/>
              </w:rPr>
              <w:t xml:space="preserve">进行评分，方案内容至少包括：</w:t>
            </w:r>
            <w:r>
              <w:rPr>
                <w:rFonts w:hint="eastAsia" w:ascii="宋体" w:hAnsi="宋体" w:cs="宋体"/>
                <w:sz w:val="24"/>
                <w:szCs w:val="24"/>
              </w:rPr>
              <w:t xml:space="preserve">①</w:t>
            </w:r>
            <w:r>
              <w:rPr>
                <w:rFonts w:hint="eastAsia" w:ascii="宋体" w:hAnsi="宋体" w:cs="宋体"/>
                <w:sz w:val="24"/>
                <w:szCs w:val="24"/>
                <w:lang w:bidi="zh-TW"/>
              </w:rPr>
              <w:t xml:space="preserve">培训内容</w:t>
            </w:r>
            <w:r>
              <w:rPr>
                <w:rFonts w:hint="eastAsia" w:ascii="宋体" w:hAnsi="宋体" w:cs="宋体"/>
                <w:sz w:val="24"/>
                <w:szCs w:val="24"/>
                <w:lang w:val="zh-CN"/>
              </w:rPr>
              <w:t xml:space="preserve">、</w:t>
            </w:r>
            <w:r>
              <w:rPr>
                <w:rFonts w:hint="eastAsia" w:ascii="宋体" w:hAnsi="宋体" w:cs="宋体"/>
                <w:sz w:val="24"/>
                <w:szCs w:val="24"/>
              </w:rPr>
              <w:t xml:space="preserve">②</w:t>
            </w:r>
            <w:r>
              <w:rPr>
                <w:rFonts w:hint="eastAsia" w:ascii="宋体" w:hAnsi="宋体" w:cs="宋体"/>
                <w:sz w:val="24"/>
                <w:szCs w:val="24"/>
                <w:lang w:bidi="zh-TW"/>
              </w:rPr>
              <w:t xml:space="preserve">培训计划、③培训方式</w:t>
            </w:r>
            <w:r>
              <w:rPr>
                <w:rFonts w:hint="eastAsia" w:ascii="宋体" w:hAnsi="宋体" w:cs="宋体"/>
                <w:sz w:val="24"/>
                <w:szCs w:val="24"/>
                <w:lang w:val="zh-TW" w:bidi="zh-TW"/>
              </w:rPr>
              <w:t xml:space="preserve">、④</w:t>
            </w:r>
            <w:r>
              <w:rPr>
                <w:rFonts w:hint="eastAsia" w:ascii="宋体" w:hAnsi="宋体" w:cs="宋体"/>
                <w:sz w:val="24"/>
                <w:szCs w:val="24"/>
                <w:lang w:bidi="zh-TW"/>
              </w:rPr>
              <w:t xml:space="preserve">培训质量控制</w:t>
            </w:r>
            <w:r>
              <w:rPr>
                <w:rFonts w:hint="eastAsia" w:ascii="宋体" w:hAnsi="宋体" w:cs="宋体"/>
                <w:sz w:val="24"/>
                <w:szCs w:val="24"/>
              </w:rPr>
              <w:t xml:space="preserve">。</w:t>
            </w:r>
            <w:r>
              <w:rPr>
                <w:rFonts w:hint="eastAsia" w:ascii="宋体" w:hAnsi="宋体" w:cs="宋体"/>
                <w:sz w:val="24"/>
                <w:szCs w:val="24"/>
                <w:lang w:val="zh-CN"/>
              </w:rPr>
              <w:t xml:space="preserve">方案内容针对本项目且符合本项目实际需求的，得</w:t>
            </w:r>
            <w:r>
              <w:rPr>
                <w:rFonts w:hint="eastAsia" w:ascii="宋体" w:hAnsi="宋体" w:cs="宋体"/>
                <w:sz w:val="24"/>
                <w:szCs w:val="24"/>
              </w:rPr>
              <w:t xml:space="preserve">4</w:t>
            </w:r>
            <w:r>
              <w:rPr>
                <w:rFonts w:hint="eastAsia" w:ascii="宋体" w:hAnsi="宋体" w:cs="宋体"/>
                <w:sz w:val="24"/>
                <w:szCs w:val="24"/>
                <w:lang w:val="zh-CN"/>
              </w:rPr>
              <w:t xml:space="preserve">分，每缺少一项内容，或内容错误，或内容非专门针对本项目，或内容不能满足本项目实际需求的，每一项扣</w:t>
            </w:r>
            <w:r>
              <w:rPr>
                <w:rFonts w:hint="eastAsia" w:ascii="宋体" w:hAnsi="宋体" w:cs="宋体"/>
                <w:sz w:val="24"/>
                <w:szCs w:val="24"/>
              </w:rPr>
              <w:t xml:space="preserve">1</w:t>
            </w:r>
            <w:r>
              <w:rPr>
                <w:rFonts w:hint="eastAsia" w:ascii="宋体" w:hAnsi="宋体" w:cs="宋体"/>
                <w:sz w:val="24"/>
                <w:szCs w:val="24"/>
                <w:lang w:val="zh-CN"/>
              </w:rPr>
              <w:t xml:space="preserve">分。</w:t>
            </w:r>
            <w:r/>
          </w:p>
        </w:tc>
      </w:tr>
    </w:tbl>
    <w:p>
      <w:pPr>
        <w:spacing w:line="360" w:lineRule="auto"/>
        <w:rPr>
          <w:rFonts w:hint="eastAsia" w:ascii="宋体" w:hAnsi="宋体" w:cs="宋体"/>
          <w:sz w:val="24"/>
        </w:rPr>
      </w:pPr>
      <w:r>
        <w:rPr>
          <w:rFonts w:hint="eastAsia" w:ascii="宋体" w:hAnsi="宋体" w:cs="宋体"/>
          <w:sz w:val="24"/>
        </w:rPr>
      </w:r>
      <w:r/>
    </w:p>
    <w:p>
      <w:pPr>
        <w:ind w:firstLine="482"/>
        <w:spacing w:line="360" w:lineRule="auto"/>
        <w:rPr>
          <w:rFonts w:hint="eastAsia" w:ascii="宋体" w:hAnsi="宋体" w:cs="宋体"/>
          <w:sz w:val="24"/>
          <w:szCs w:val="24"/>
        </w:rPr>
      </w:pPr>
      <w:r>
        <w:rPr>
          <w:rFonts w:hint="eastAsia" w:ascii="宋体" w:hAnsi="宋体" w:cs="宋体"/>
          <w:b/>
          <w:bCs/>
          <w:sz w:val="24"/>
          <w:szCs w:val="24"/>
        </w:rPr>
        <w:t xml:space="preserve">注：</w:t>
      </w:r>
      <w:r>
        <w:rPr>
          <w:rFonts w:hint="eastAsia" w:ascii="宋体" w:hAnsi="宋体" w:cs="宋体"/>
          <w:sz w:val="24"/>
          <w:szCs w:val="24"/>
        </w:rPr>
        <w:t xml:space="preserve">1、针对评分标准中评分的每一条，投标人均应提供相关证明资料并作出相应说明供评委评判，不提供相关证明资料的视为不具备该项得分的条件。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2、所有复印/扫描件字迹须复印清晰可见,复印/扫描不全或字迹不清晰的，视为未提供。</w:t>
      </w:r>
      <w:r/>
    </w:p>
    <w:p>
      <w:pPr>
        <w:pStyle w:val="1100"/>
        <w:ind w:firstLine="0"/>
        <w:rPr>
          <w:rFonts w:hint="eastAsia" w:ascii="宋体" w:hAnsi="宋体" w:cs="宋体"/>
        </w:rPr>
      </w:pPr>
      <w:r>
        <w:rPr>
          <w:rFonts w:hint="eastAsia" w:ascii="宋体" w:hAnsi="宋体" w:cs="宋体"/>
          <w:b w:val="0"/>
          <w:sz w:val="24"/>
          <w:szCs w:val="24"/>
        </w:rPr>
        <w:br w:type="page" w:clear="all"/>
      </w:r>
      <w:r>
        <w:rPr>
          <w:rFonts w:hint="eastAsia" w:ascii="宋体" w:hAnsi="宋体" w:cs="宋体"/>
        </w:rPr>
        <w:t xml:space="preserve">第六部分 </w:t>
      </w:r>
      <w:r>
        <w:rPr>
          <w:rFonts w:hint="eastAsia" w:ascii="宋体" w:hAnsi="宋体" w:cs="宋体"/>
          <w:bCs/>
        </w:rPr>
        <w:t xml:space="preserve">合同主要条款</w:t>
      </w:r>
      <w:bookmarkEnd w:id="15"/>
      <w:r/>
      <w:bookmarkEnd w:id="16"/>
      <w:r/>
      <w:bookmarkEnd w:id="17"/>
      <w:r/>
      <w:bookmarkEnd w:id="18"/>
      <w:r/>
      <w:r/>
    </w:p>
    <w:p>
      <w:pPr>
        <w:pStyle w:val="1058"/>
        <w:spacing w:line="360" w:lineRule="auto"/>
        <w:rPr>
          <w:rFonts w:hint="eastAsia" w:ascii="宋体" w:hAnsi="宋体" w:cs="宋体"/>
          <w:szCs w:val="24"/>
        </w:rPr>
      </w:pPr>
      <w:r>
        <w:rPr>
          <w:rFonts w:hint="eastAsia" w:ascii="宋体" w:hAnsi="宋体" w:cs="宋体"/>
          <w:szCs w:val="24"/>
        </w:rPr>
      </w:r>
      <w:r/>
    </w:p>
    <w:p>
      <w:pPr>
        <w:ind w:right="-252" w:firstLine="560"/>
        <w:spacing w:line="360" w:lineRule="auto"/>
        <w:rPr>
          <w:rFonts w:hint="eastAsia" w:ascii="宋体" w:hAnsi="宋体"/>
          <w:spacing w:val="20"/>
          <w:sz w:val="24"/>
          <w:szCs w:val="24"/>
        </w:rPr>
      </w:pPr>
      <w:r>
        <w:rPr>
          <w:rFonts w:hint="eastAsia" w:ascii="宋体" w:hAnsi="宋体"/>
          <w:spacing w:val="20"/>
          <w:sz w:val="24"/>
          <w:szCs w:val="24"/>
        </w:rPr>
        <w:t xml:space="preserve">甲方： </w:t>
      </w:r>
      <w:r/>
    </w:p>
    <w:p>
      <w:pPr>
        <w:ind w:right="-252" w:firstLine="560"/>
        <w:spacing w:line="360" w:lineRule="auto"/>
        <w:rPr>
          <w:rFonts w:hint="eastAsia" w:ascii="宋体" w:hAnsi="宋体"/>
          <w:spacing w:val="20"/>
          <w:sz w:val="24"/>
          <w:szCs w:val="24"/>
        </w:rPr>
      </w:pPr>
      <w:r>
        <w:rPr>
          <w:rFonts w:hint="eastAsia" w:ascii="宋体" w:hAnsi="宋体"/>
          <w:spacing w:val="20"/>
          <w:sz w:val="24"/>
          <w:szCs w:val="24"/>
        </w:rPr>
        <w:t xml:space="preserve">地址：</w:t>
      </w:r>
      <w:r/>
    </w:p>
    <w:p>
      <w:pPr>
        <w:ind w:right="-252" w:firstLine="560"/>
        <w:spacing w:line="360" w:lineRule="auto"/>
        <w:rPr>
          <w:rFonts w:hint="eastAsia" w:ascii="宋体" w:hAnsi="宋体"/>
          <w:spacing w:val="20"/>
          <w:sz w:val="24"/>
          <w:szCs w:val="24"/>
        </w:rPr>
      </w:pPr>
      <w:r>
        <w:rPr>
          <w:rFonts w:hint="eastAsia" w:ascii="宋体" w:hAnsi="宋体"/>
          <w:spacing w:val="20"/>
          <w:sz w:val="24"/>
          <w:szCs w:val="24"/>
        </w:rPr>
        <w:t xml:space="preserve">电话：</w:t>
      </w:r>
      <w:r/>
    </w:p>
    <w:p>
      <w:pPr>
        <w:ind w:right="-252" w:firstLine="560"/>
        <w:spacing w:line="360" w:lineRule="auto"/>
        <w:rPr>
          <w:rFonts w:hint="eastAsia" w:ascii="宋体" w:hAnsi="宋体"/>
          <w:spacing w:val="20"/>
          <w:sz w:val="24"/>
          <w:szCs w:val="24"/>
        </w:rPr>
      </w:pPr>
      <w:r>
        <w:rPr>
          <w:rFonts w:hint="eastAsia" w:ascii="宋体" w:hAnsi="宋体"/>
          <w:spacing w:val="20"/>
          <w:sz w:val="24"/>
          <w:szCs w:val="24"/>
        </w:rPr>
      </w:r>
      <w:r/>
    </w:p>
    <w:p>
      <w:pPr>
        <w:ind w:right="-252" w:firstLine="560"/>
        <w:spacing w:line="360" w:lineRule="auto"/>
        <w:rPr>
          <w:rFonts w:hint="eastAsia" w:ascii="宋体" w:hAnsi="宋体"/>
          <w:spacing w:val="20"/>
          <w:sz w:val="24"/>
          <w:szCs w:val="24"/>
        </w:rPr>
      </w:pPr>
      <w:r>
        <w:rPr>
          <w:rFonts w:hint="eastAsia" w:ascii="宋体" w:hAnsi="宋体"/>
          <w:spacing w:val="20"/>
          <w:sz w:val="24"/>
          <w:szCs w:val="24"/>
        </w:rPr>
        <w:t xml:space="preserve">乙方： </w:t>
      </w:r>
      <w:r/>
    </w:p>
    <w:p>
      <w:pPr>
        <w:ind w:right="-252" w:firstLine="560"/>
        <w:spacing w:line="360" w:lineRule="auto"/>
        <w:rPr>
          <w:rFonts w:hint="eastAsia" w:ascii="宋体" w:hAnsi="宋体"/>
          <w:spacing w:val="20"/>
          <w:sz w:val="24"/>
          <w:szCs w:val="24"/>
        </w:rPr>
      </w:pPr>
      <w:r>
        <w:rPr>
          <w:rFonts w:hint="eastAsia" w:ascii="宋体" w:hAnsi="宋体"/>
          <w:spacing w:val="20"/>
          <w:sz w:val="24"/>
          <w:szCs w:val="24"/>
        </w:rPr>
        <w:t xml:space="preserve">地址： </w:t>
      </w:r>
      <w:r/>
    </w:p>
    <w:p>
      <w:pPr>
        <w:ind w:right="-252" w:firstLine="560"/>
        <w:spacing w:line="360" w:lineRule="auto"/>
        <w:rPr>
          <w:rFonts w:hint="eastAsia" w:ascii="宋体" w:hAnsi="宋体"/>
          <w:spacing w:val="20"/>
          <w:sz w:val="24"/>
          <w:szCs w:val="24"/>
        </w:rPr>
      </w:pPr>
      <w:r>
        <w:rPr>
          <w:rFonts w:hint="eastAsia" w:ascii="宋体" w:hAnsi="宋体"/>
          <w:spacing w:val="20"/>
          <w:sz w:val="24"/>
          <w:szCs w:val="24"/>
        </w:rPr>
        <w:t xml:space="preserve">电话：</w:t>
      </w:r>
      <w:r/>
    </w:p>
    <w:p>
      <w:pPr>
        <w:ind w:left="183"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r>
      <w:r/>
    </w:p>
    <w:p>
      <w:pPr>
        <w:ind w:left="183"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根据《中华人民共和国民法典》</w:t>
      </w:r>
      <w:r>
        <w:rPr>
          <w:rFonts w:hint="eastAsia" w:ascii="宋体" w:hAnsi="宋体" w:cs="宋体"/>
          <w:bCs/>
          <w:sz w:val="24"/>
          <w:szCs w:val="24"/>
        </w:rPr>
        <w:t xml:space="preserve">等相关法律</w:t>
      </w:r>
      <w:r>
        <w:rPr>
          <w:rFonts w:hint="eastAsia" w:ascii="宋体" w:hAnsi="宋体" w:cs="宋体"/>
          <w:bCs/>
          <w:sz w:val="24"/>
          <w:szCs w:val="24"/>
          <w:lang w:val="zh-CN"/>
        </w:rPr>
        <w:t xml:space="preserve">有关规定，采购单位（甲方）和</w:t>
      </w:r>
      <w:r>
        <w:rPr>
          <w:rFonts w:hint="eastAsia" w:ascii="宋体" w:hAnsi="宋体" w:cs="宋体"/>
          <w:bCs/>
          <w:sz w:val="24"/>
          <w:szCs w:val="24"/>
        </w:rPr>
        <w:t xml:space="preserve">中标</w:t>
      </w:r>
      <w:r>
        <w:rPr>
          <w:rFonts w:hint="eastAsia" w:ascii="宋体" w:hAnsi="宋体" w:cs="宋体"/>
          <w:bCs/>
          <w:sz w:val="24"/>
          <w:szCs w:val="24"/>
          <w:lang w:val="zh-CN"/>
        </w:rPr>
        <w:t xml:space="preserve">单位（乙方）双方按照</w:t>
      </w:r>
      <w:r>
        <w:rPr>
          <w:rFonts w:hint="eastAsia" w:ascii="宋体" w:hAnsi="宋体" w:cs="宋体"/>
          <w:bCs/>
          <w:sz w:val="24"/>
          <w:szCs w:val="24"/>
          <w:u w:val="single"/>
        </w:rPr>
        <w:t xml:space="preserve">       </w:t>
      </w:r>
      <w:r>
        <w:rPr>
          <w:rFonts w:hint="eastAsia" w:ascii="宋体" w:hAnsi="宋体" w:cs="宋体"/>
          <w:bCs/>
          <w:sz w:val="24"/>
          <w:szCs w:val="24"/>
          <w:u w:val="single"/>
          <w:lang w:val="zh-CN"/>
        </w:rPr>
        <w:t xml:space="preserve"> </w:t>
      </w:r>
      <w:r>
        <w:rPr>
          <w:rFonts w:hint="eastAsia" w:ascii="宋体" w:hAnsi="宋体" w:cs="宋体"/>
          <w:bCs/>
          <w:sz w:val="24"/>
          <w:szCs w:val="24"/>
          <w:lang w:val="zh-CN"/>
        </w:rPr>
        <w:t xml:space="preserve">组织的关于</w:t>
      </w:r>
      <w:r>
        <w:rPr>
          <w:rFonts w:hint="eastAsia" w:ascii="宋体" w:hAnsi="宋体" w:cs="宋体"/>
          <w:bCs/>
          <w:sz w:val="24"/>
          <w:szCs w:val="24"/>
          <w:u w:val="single"/>
        </w:rPr>
        <w:t xml:space="preserve">            </w:t>
      </w:r>
      <w:r>
        <w:rPr>
          <w:rFonts w:hint="eastAsia" w:ascii="宋体" w:hAnsi="宋体" w:cs="宋体"/>
          <w:bCs/>
          <w:sz w:val="24"/>
          <w:szCs w:val="24"/>
        </w:rPr>
        <w:t xml:space="preserve">（招标编号</w:t>
      </w:r>
      <w:r>
        <w:rPr>
          <w:rFonts w:hint="eastAsia" w:ascii="Calibri" w:hAnsi="Calibri"/>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rPr>
        <w:t xml:space="preserve">）</w:t>
      </w:r>
      <w:r>
        <w:rPr>
          <w:rFonts w:hint="eastAsia" w:ascii="宋体" w:hAnsi="宋体" w:cs="宋体"/>
          <w:bCs/>
          <w:sz w:val="24"/>
          <w:szCs w:val="24"/>
          <w:lang w:val="zh-CN"/>
        </w:rPr>
        <w:t xml:space="preserve">的</w:t>
      </w:r>
      <w:r>
        <w:rPr>
          <w:rFonts w:hint="eastAsia" w:ascii="宋体" w:hAnsi="宋体" w:cs="宋体"/>
          <w:bCs/>
          <w:sz w:val="24"/>
          <w:szCs w:val="24"/>
        </w:rPr>
        <w:t xml:space="preserve">招标</w:t>
      </w:r>
      <w:r>
        <w:rPr>
          <w:rFonts w:hint="eastAsia" w:ascii="宋体" w:hAnsi="宋体" w:cs="宋体"/>
          <w:bCs/>
          <w:sz w:val="24"/>
          <w:szCs w:val="24"/>
          <w:lang w:val="zh-CN"/>
        </w:rPr>
        <w:t xml:space="preserve">结果，为明确甲乙</w:t>
      </w:r>
      <w:r>
        <w:rPr>
          <w:rFonts w:hint="eastAsia" w:ascii="宋体" w:hAnsi="宋体" w:cs="宋体"/>
          <w:bCs/>
          <w:sz w:val="24"/>
          <w:szCs w:val="24"/>
        </w:rPr>
        <w:t xml:space="preserve">双</w:t>
      </w:r>
      <w:r>
        <w:rPr>
          <w:rFonts w:hint="eastAsia" w:ascii="宋体" w:hAnsi="宋体" w:cs="宋体"/>
          <w:bCs/>
          <w:sz w:val="24"/>
          <w:szCs w:val="24"/>
          <w:lang w:val="zh-CN"/>
        </w:rPr>
        <w:t xml:space="preserve">方</w:t>
      </w:r>
      <w:r>
        <w:rPr>
          <w:rFonts w:hint="eastAsia" w:ascii="宋体" w:hAnsi="宋体" w:cs="宋体"/>
          <w:bCs/>
          <w:sz w:val="24"/>
          <w:szCs w:val="24"/>
        </w:rPr>
        <w:t xml:space="preserve">服务</w:t>
      </w:r>
      <w:r>
        <w:rPr>
          <w:rFonts w:hint="eastAsia" w:ascii="宋体" w:hAnsi="宋体" w:cs="宋体"/>
          <w:bCs/>
          <w:sz w:val="24"/>
          <w:szCs w:val="24"/>
          <w:lang w:val="zh-CN"/>
        </w:rPr>
        <w:t xml:space="preserve">过程中的权利、义务和经济责任，经双方友好协商，签订以下条款，共同遵守。</w:t>
      </w:r>
      <w:r/>
    </w:p>
    <w:p>
      <w:pPr>
        <w:ind w:firstLine="482"/>
        <w:jc w:val="left"/>
        <w:spacing w:line="360" w:lineRule="auto"/>
        <w:widowControl/>
        <w:rPr>
          <w:rFonts w:hint="eastAsia" w:ascii="宋体" w:hAnsi="宋体"/>
          <w:sz w:val="24"/>
          <w:szCs w:val="24"/>
        </w:rPr>
      </w:pPr>
      <w:r>
        <w:rPr>
          <w:rFonts w:hint="eastAsia" w:ascii="宋体" w:hAnsi="宋体" w:cs="宋体"/>
          <w:b/>
          <w:sz w:val="24"/>
          <w:szCs w:val="24"/>
        </w:rPr>
        <w:t xml:space="preserve">二、项目名称</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 </w:t>
      </w:r>
      <w:r/>
    </w:p>
    <w:p>
      <w:pPr>
        <w:ind w:firstLine="482"/>
        <w:jc w:val="left"/>
        <w:spacing w:line="360" w:lineRule="auto"/>
        <w:widowControl/>
        <w:rPr>
          <w:rFonts w:hint="eastAsia" w:ascii="宋体" w:hAnsi="宋体"/>
          <w:sz w:val="24"/>
          <w:szCs w:val="24"/>
        </w:rPr>
      </w:pPr>
      <w:r>
        <w:rPr>
          <w:rFonts w:hint="eastAsia" w:ascii="宋体" w:hAnsi="宋体" w:cs="宋体"/>
          <w:b/>
          <w:sz w:val="24"/>
          <w:szCs w:val="24"/>
        </w:rPr>
        <w:t xml:space="preserve">三、项目概况</w:t>
      </w:r>
      <w:r>
        <w:rPr>
          <w:rFonts w:hint="eastAsia" w:ascii="宋体" w:hAnsi="宋体"/>
          <w:sz w:val="24"/>
          <w:szCs w:val="24"/>
        </w:rPr>
        <w:t xml:space="preserve">：要求实现福利院公建民营，强调养老服务尤其是护理服务的专业性、整体性，甲方采用政府购买服务的形式委托专业运营方运营福利院，本着平等、互信、友好合作的原则，将服务管理委托给乙方，包括但不限于：老人护理服务、食堂管理、老人评估、社工活动</w:t>
      </w:r>
      <w:r>
        <w:rPr>
          <w:rFonts w:hint="eastAsia" w:ascii="宋体" w:hAnsi="宋体" w:cs="宋体"/>
          <w:bCs/>
          <w:sz w:val="24"/>
          <w:szCs w:val="24"/>
        </w:rPr>
        <w:t xml:space="preserve">、卫生保洁</w:t>
      </w:r>
      <w:r>
        <w:rPr>
          <w:rFonts w:hint="eastAsia" w:ascii="宋体" w:hAnsi="宋体"/>
          <w:sz w:val="24"/>
          <w:szCs w:val="24"/>
        </w:rPr>
        <w:t xml:space="preserve">等</w:t>
      </w:r>
      <w:r>
        <w:rPr>
          <w:rFonts w:hint="eastAsia" w:ascii="宋体" w:hAnsi="宋体" w:cs="宋体"/>
          <w:bCs/>
          <w:sz w:val="24"/>
          <w:szCs w:val="24"/>
        </w:rPr>
        <w:t xml:space="preserve">完成此项目所需的服务管理</w:t>
      </w:r>
      <w:r>
        <w:rPr>
          <w:rFonts w:hint="eastAsia" w:ascii="宋体" w:hAnsi="宋体"/>
          <w:sz w:val="24"/>
          <w:szCs w:val="24"/>
        </w:rPr>
        <w:t xml:space="preserve">。</w:t>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四、合同的组成部分及解释顺序如下：</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①本合同及附件；</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②招标文件及答疑文件；</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③双方就项目有关问题谈判形成的文件；</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④乙方在投标过程中所作的其他承诺、声明、书面澄清等；</w:t>
      </w:r>
      <w:r/>
    </w:p>
    <w:p>
      <w:pPr>
        <w:ind w:firstLine="480"/>
        <w:jc w:val="left"/>
        <w:spacing w:line="360" w:lineRule="auto"/>
        <w:widowControl/>
        <w:rPr>
          <w:rFonts w:hint="eastAsia" w:ascii="宋体" w:hAnsi="宋体" w:cs="宋体"/>
          <w:spacing w:val="-10"/>
          <w:sz w:val="24"/>
          <w:szCs w:val="24"/>
        </w:rPr>
      </w:pPr>
      <w:r>
        <w:rPr>
          <w:rFonts w:hint="eastAsia" w:ascii="宋体" w:hAnsi="宋体" w:cs="宋体"/>
          <w:bCs/>
          <w:sz w:val="24"/>
          <w:szCs w:val="24"/>
        </w:rPr>
        <w:t xml:space="preserve">⑤投标文件。</w:t>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五、委托运营管理期限</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本项目委托期限：</w:t>
      </w:r>
      <w:r>
        <w:rPr>
          <w:rFonts w:hint="eastAsia" w:ascii="宋体" w:hAnsi="宋体" w:cs="宋体"/>
          <w:sz w:val="24"/>
          <w:szCs w:val="24"/>
          <w:u w:val="single"/>
        </w:rPr>
        <w:t xml:space="preserve">                  </w:t>
      </w:r>
      <w:r>
        <w:rPr>
          <w:rFonts w:hint="eastAsia" w:ascii="宋体" w:hAnsi="宋体" w:cs="宋体"/>
          <w:sz w:val="24"/>
          <w:szCs w:val="24"/>
          <w:lang w:val="zh-CN"/>
        </w:rPr>
        <w:t xml:space="preserve">。</w:t>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六、委托服务内容</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委托服务标的为</w:t>
      </w:r>
      <w:r>
        <w:rPr>
          <w:rFonts w:hint="eastAsia" w:ascii="宋体" w:hAnsi="宋体"/>
          <w:sz w:val="24"/>
          <w:szCs w:val="24"/>
          <w:u w:val="single"/>
        </w:rPr>
        <w:t xml:space="preserve">                   </w:t>
      </w:r>
      <w:r>
        <w:rPr>
          <w:rFonts w:hint="eastAsia" w:ascii="宋体" w:hAnsi="宋体" w:cs="宋体"/>
          <w:bCs/>
          <w:sz w:val="24"/>
          <w:szCs w:val="24"/>
        </w:rPr>
        <w:t xml:space="preserve">，委托服务内容包括但不限于老人护理服务、食堂管理、老人评估、社工活动、卫生保洁等。</w:t>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七、委托运营管理方式</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1、运营管理方式</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1）甲方将服务管理委托给乙方，包括但不限于：老人护理服务、食堂管理、老人评估、社工活动、技术团队组建及培训、卫生保洁等完成此项目所需的服务管理</w:t>
      </w:r>
      <w:r>
        <w:rPr>
          <w:rFonts w:hint="eastAsia" w:ascii="宋体" w:hAnsi="宋体"/>
          <w:sz w:val="24"/>
          <w:szCs w:val="24"/>
        </w:rPr>
        <w:t xml:space="preserve">。完成此服务管理所需费用都由乙方负责。</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2）甲方将养老服务项目委托乙方管理，乙方应根据实际用人需求，招聘员工、签订劳动协议。</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3）甲方基于现状向乙方提供运营所需设备。如确需增添必要设备，则由乙方向甲方提出申请，由甲方决定是否需要添置，费用由甲方负担。</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4）项目收费及定价由甲乙双方协商，参照本地区周边同类项目收费，收费统一由甲方负责收取。</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5）中标标的按照服务54名老人的基数，需配备具有相应资质及工作经验的院长、行政主管、护理主任、社工、康复师、营养师、护士、医生、护理组长、护理员、食堂主管、食堂工作人员共</w:t>
      </w:r>
      <w:r>
        <w:rPr>
          <w:rFonts w:hint="eastAsia" w:ascii="宋体" w:hAnsi="宋体" w:cs="宋体"/>
          <w:bCs/>
          <w:sz w:val="24"/>
          <w:szCs w:val="24"/>
          <w:u w:val="single"/>
        </w:rPr>
        <w:t xml:space="preserve">  </w:t>
      </w:r>
      <w:r>
        <w:rPr>
          <w:rFonts w:hint="eastAsia" w:ascii="宋体" w:hAnsi="宋体" w:cs="宋体"/>
          <w:bCs/>
          <w:sz w:val="24"/>
          <w:szCs w:val="24"/>
        </w:rPr>
        <w:t xml:space="preserve">人。如未按按规定配置到位，则将扣除相应的人员工资费用。</w:t>
      </w:r>
      <w:r>
        <w:rPr>
          <w:rFonts w:hint="eastAsia" w:ascii="宋体" w:hAnsi="宋体" w:cs="宋体"/>
          <w:sz w:val="24"/>
          <w:szCs w:val="24"/>
        </w:rPr>
        <w:t xml:space="preserve">上述配备人员中，院长年龄要求男55岁周岁（含）以下；女50岁周岁（含）以下；其他从员原则上要求为就业年龄人员。</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6）运营单位接管后，原有福利院工作人员在本人自愿的情况下由乙方接手并办理职工转接手续，签订劳动合同，并且服从乙方的统一管理、遵守乙方的人事规章制度，岗位安排及考核等次由乙方负责。 </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7）入院的标准：①年满60周岁的老人（特殊困难老年人除外）；②收住老人原则上限定于陆渡街道、娄东街道辖区的老人。以上条款必须同时满足才能符合入院标准。</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2、运营管理机制</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（1）运营方</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1）组建专业的服务团队，负责院内老人护理服务工作；</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2）负责院内食堂餐饮的规范管理；</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3）负责院内安全管理工作，承担安全责任；</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4）利用自身资源支撑项目的发展，植入项目全套的院际运营管理服务体系；</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cs="宋体"/>
          <w:bCs/>
          <w:sz w:val="24"/>
          <w:szCs w:val="24"/>
        </w:rPr>
        <w:t xml:space="preserve">5）乙方负责入院老人等级评定，甲方负责审核，审核通过后方可办理老人入院手续；</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6）负责福利院的服务管理、专业护理队伍培育，提升服务水平，有效开展日常康复服务，打造特色养老品牌；</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7）全面负责安全生产管理工作，包括生产经营安全、消防安全、食品安全、院内老人人身安全等；</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8）负责院内安保管理、卫生保洁等工作；</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9）合同有效期内，乙方输出管理、核心技术和品牌，不注入资金和硬件设备。乙方管理团队全面负责项目运营管理、技术队伍培育，技术水平提升，有效开展日常康复服务，打造特色养老品牌。及时解决项目运营过程中出现的困难和问题；</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10）严格按照《中华人民共和国国家标准GB/T35796-2017养老机构服务质量基本规范》和《中华人民共和国国家标准GB38600-2019养老机构服务安全基本规范》规定的内容执行；</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11）未经甲方书面同意,乙方不得以项目名义贷款、提供担保,不得以出租、出借、赠与、转让、质押、抵押等任何方式处分项目财产，否则甲方有权直接单方解除本合同，并要求乙方赔偿甲方因此实际遭受的全部损失；</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12）乙方保证在运营合作期内忠实、勤勉的履行本合同项下所有义务。不得将该项目部分或全部交由除乙方之外的任意第三方运营管理，否则甲方有权单方解除本合同并要求乙方赔偿甲方因此实际遭受的全部损失。</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（2）委托方</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1）负责项目整体经营，以及运营所需要产生的各项费用。</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2）甲方以购买服务方式，对乙方支付管理费用；</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3）根据合同要求对服务方提供的各项服务进行考评，依据考评结果对运营团队进行服务费用的发放。</w:t>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八、合同价款</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1.合同总价：（大写）</w:t>
      </w:r>
      <w:r>
        <w:rPr>
          <w:rFonts w:hint="eastAsia" w:ascii="宋体" w:hAnsi="宋体" w:cs="宋体"/>
          <w:sz w:val="24"/>
          <w:szCs w:val="24"/>
          <w:u w:val="single"/>
        </w:rPr>
        <w:t xml:space="preserve">            </w:t>
      </w:r>
      <w:r>
        <w:rPr>
          <w:rFonts w:hint="eastAsia" w:ascii="宋体" w:hAnsi="宋体" w:cs="宋体"/>
          <w:sz w:val="24"/>
          <w:szCs w:val="24"/>
        </w:rPr>
        <w:t xml:space="preserve"> 万元整（￥</w:t>
      </w:r>
      <w:r>
        <w:rPr>
          <w:rFonts w:hint="eastAsia" w:ascii="宋体" w:hAnsi="宋体" w:cs="宋体"/>
          <w:sz w:val="24"/>
          <w:szCs w:val="24"/>
          <w:u w:val="single"/>
        </w:rPr>
        <w:t xml:space="preserve">            </w:t>
      </w:r>
      <w:r>
        <w:rPr>
          <w:rFonts w:hint="eastAsia" w:ascii="宋体" w:hAnsi="宋体" w:cs="宋体"/>
          <w:sz w:val="24"/>
          <w:szCs w:val="24"/>
        </w:rPr>
        <w:t xml:space="preserve"> .00）。</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运营管理费主要包括人员工资报酬、入住老人伙食费、工作经费、第三方运营管理费、税金等本次运营项目所需的一切费用，根据以上入住人数54人为标准，满6名老人时，根据需要可以增加一名护理员（按照中标价中同岗位人员费用，就业年龄人员最高不超过每年66000元整，，每增加满40名就餐人员（含老人和工作人员），增加一名厨工（参照护理人员标准），除此之外，甲方不再就本项目向乙方支付任何费用。</w:t>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九、付款方式（不得偏离，若偏离作未实质性响应处理）： </w:t>
      </w:r>
      <w:r/>
    </w:p>
    <w:p>
      <w:pPr>
        <w:ind w:firstLine="480"/>
        <w:jc w:val="left"/>
        <w:spacing w:line="360" w:lineRule="auto"/>
        <w:widowControl/>
        <w:tabs>
          <w:tab w:val="left" w:pos="0" w:leader="none"/>
        </w:tabs>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cs="宋体"/>
          <w:sz w:val="24"/>
          <w:szCs w:val="24"/>
          <w:highlight w:val="none"/>
        </w:rPr>
        <w:t xml:space="preserve">本项目合同签订后预付10%，合同总价的</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0%，按季度支付（每一经营季度后的下季度首月支付）（注：每季度支付金额为合同总价的</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0%÷4）</w:t>
      </w:r>
      <w:r>
        <w:rPr>
          <w:rFonts w:hint="eastAsia" w:ascii="宋体" w:hAnsi="宋体"/>
          <w:sz w:val="24"/>
          <w:szCs w:val="24"/>
          <w:highlight w:val="none"/>
        </w:rPr>
        <w:t xml:space="preserve">；</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2、合同总价的10%作为运营管理服务考核费，招标单位按月对乙方进行运营服务考评并按考评结果进行费用结算，实际结算的费用按季度与上述合同费用一起支付（每一经营季度后的下季度首月支付）（注：每月运营管理服务考核费为合同总价的10%÷12）。</w:t>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十</w:t>
      </w:r>
      <w:r>
        <w:rPr>
          <w:rFonts w:ascii="宋体" w:hAnsi="宋体" w:cs="宋体"/>
          <w:b/>
          <w:sz w:val="24"/>
          <w:szCs w:val="24"/>
        </w:rPr>
        <w:t xml:space="preserve">、甲、乙双方的</w:t>
      </w:r>
      <w:r>
        <w:rPr>
          <w:rFonts w:hint="eastAsia" w:ascii="宋体" w:hAnsi="宋体" w:cs="宋体"/>
          <w:b/>
          <w:sz w:val="24"/>
          <w:szCs w:val="24"/>
        </w:rPr>
        <w:t xml:space="preserve">权利与义务</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1、甲方的权利与义务</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1）甲方作为项目运营主体，负责提供符合卫生行政管理规范要求的经营场所，承担项目因未能办理产证所发生的相关责任，保障项目正常运营所需的证照合法合规；</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2）根据经营需要，完成项目物业环评、消防整改与消防验收、硬装软装及智能化改造，根据项目运营需求进行设备采购，使项目物业达到乙方运营所需状态；</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3）甲方以购买服务方式，根据每月对乙方运营管理实际情况进行考评，根据考评结果，按季支付运营管理费；</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4）合作期间，甲方提供的房产及其附属设施、设备的维护保养责任由甲方承担，如因乙方使用不当造成房产及其设施损坏的，乙方应负责修复或给予赔偿，乙方如需要对建筑物或现有设施设备改动的，必须征得甲方书面同意，并保证建筑物结构和设施设备的安全性。</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5）甲方承担本项目的水费、电费、网络费、通信费、数字电视费、天然气费、入院生活物资、五保老人专项支出、设备更新、电梯维保、维修，消防维保、消防检测、电器检测、物业管理（包括门卫及绿化管理）支出，但乙方必须做好相关设备的日常维护、保洁及专人负责，杜绝铺张浪费。</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6）为保证委托管理持续、稳定进行，甲方应保证项目有关资产所有权及使用权的完整性。</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2、乙方的权利与义务</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1）组建专业的服务团队，负责院内老人护理服务工作；</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2）负责院内食堂餐饮的规范管理；</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3）负责院内安全管理工作，承担安全责任；</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4）利用自身资源支撑项目的发展，植入项目全套的院际运营管理服务体系；</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cs="宋体"/>
          <w:bCs/>
          <w:sz w:val="24"/>
          <w:szCs w:val="24"/>
        </w:rPr>
        <w:t xml:space="preserve">5）乙方负责入院老人等级评定，甲方负责审核，审核通过后方可办理老人入院手续；</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6）负责福利院的服务管理、专业护理队伍培育，提升服务水平，有效开展日常康复服务，打造特色养老品牌；</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7）全面负责安全生产管理工作，包括生产经营安全、消防安全、食品安全、院内老人人身安全等；</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8）负责院内安保管理、卫生保洁等工作；</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9）合同有效期内，乙方输出管理、核心技术和品牌，不注入资金和硬件设备。乙方管理团队全面负责项目运营管理、技术队伍培育，技术水平提升，有效开展日常康复服务，打造特色养老品牌。及时解决项目运营过程中出现的困难和问题；</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10）严格按照《中华人民共和国国家标准GB/T35796-2017养老机构服务质量基本规范》和《中华人民共和国国家标准GB38600-2019养老机构服务安全基本规范》规定的内容执行；</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11）未经甲方书面同意,乙方不得以项目名义贷款、提供担保,不得以出租、出借、赠与、转让、质押、抵押等任何方式处分项目财产，否则甲方有权直接单方解除本合同，并要求乙方赔偿甲方因此实际遭受的全部损失；</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12）乙方保证在运营合作期内忠实、勤勉的履行本合同项下所有义务。不得将该项目部分或全部交由除乙方之外的任意第三方运营管理，否则甲方有权单方解除本合同并要求乙方赔偿甲方因此实际遭受的全部损失。</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注：在项目合同履行期间，如乙方发生上述条款中的失误，甲方有权扣除履约保证金。</w:t>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十一、合同的变更、终止和解除</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1、不可抗力。在托管期内若遇不可抗拒的原因（如重大政策调整、国家征地、征收拆迁、自然灾害、经营场所变更等造成乙方不能经营），本合同难以继续履行或履行将严重损害一方利益，甲方可以提前解除合同，甲方按实际托管时间足额支付乙方管理费用，其余事宜，双方应本着公平互利的原则，各自承担相应的责任。</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2、在合作过程中，任何一方获悉的对方的任何技术、财务信息、发展规划、计划及其他商业秘密等信息，未经对方书面同意，不得向任何第三方透露或用于与本合同无关的目的，否则甲方可无条件终止合同。</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3、本合同执行期间，任何一方如有不规范操作，违背合同约定，在对方书面提出三次整改要求后仍未改正的情况下，对方有权提出终止本合同。任何一方提出终止本合同，需提前3个月以书面形式通知对方，并经甲、乙双方书面同意后终止本合同。</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4、乙方运营管理过程中有违反国家法律、法规行为的，甲方有权直接单方解除本合同，造成的损失由乙方全额承担。</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5、乙方运营管理过程中出现重大安全事故的，甲方有权直接单方解除本合同，造成的损失由乙方全额承担。</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6、乙方运营管理过程中，不论何种原因，造成入住老人正常或非正常伤亡的，均由乙方按相关规定自行处置解决（包括承担产生的费用），甲方配合做好调解工作，如处理不当（因此类事件造成市级考核扣分的、引起上访或造成负面舆论影响、造成政府公信力下降等），甲方有权直接单方解除本合同，造成的损失由乙方全额承担。</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7、因乙方造成甲方相关损失的，如果乙方拒不支付的，由缴纳的履约保证金中予以支付。</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8、乙方运营管理过程中，年内发生三起歧视、虐待、遗弃服务对象，被投诉经查实的，甲方有权直接单方解除本合同，造成的损失由乙方全额承担。</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9、乙方不允许经营与老年人寄养、护理、医疗以外的其他项目或转包经营，否则甲方可无条件终止合同。</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10、甲方对乙方服务考评结果低于60分的，甲方有权直接单方解除本合同。</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11、甲方在发现乙方运营期间有违规现象，和评估过程中发现有明显不符合约定条件的可以提出解除合同。</w:t>
      </w:r>
      <w:r/>
    </w:p>
    <w:p>
      <w:pPr>
        <w:ind w:firstLine="480"/>
        <w:jc w:val="left"/>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12、</w:t>
      </w:r>
      <w:bookmarkStart w:id="24" w:name="_Hlk213243897"/>
      <w:r>
        <w:rPr>
          <w:rFonts w:hint="eastAsia" w:ascii="宋体" w:hAnsi="宋体"/>
          <w:color w:val="auto"/>
          <w:sz w:val="24"/>
          <w:szCs w:val="24"/>
          <w:highlight w:val="none"/>
        </w:rPr>
        <w:t xml:space="preserve">本合同执行期间，若遇特殊情况（如福利院撤销或性质、用途改变等）需要解除合同的，甲方可提前30天以书面方式通知乙方后，本合同即告解除。乙方同意，因此解除合同的，不属于甲方违约，在甲方按实际托管时间足额支付乙方管理费用后，乙方不得向甲方提出任何权利主张。</w:t>
      </w:r>
      <w:bookmarkEnd w:id="24"/>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13、本合同内容的变更、终止和解除均需双方书面确认。</w:t>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十二、服务监督、评估与奖励考核</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1、乙方要接受甲方的指导和监督；</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2、乙方要保证在太仓市民政局和陆渡街道、娄东街道及食药监、消防等职能部门的监督指导下开展运营服务；</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3、乙方有接受甲方及太仓市民政局和陆渡街道、娄东街道评估与考核的权利和义务。</w:t>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十三、 </w:t>
      </w:r>
      <w:r>
        <w:rPr>
          <w:rFonts w:hint="eastAsia" w:ascii="宋体" w:hAnsi="宋体"/>
          <w:b/>
          <w:bCs/>
          <w:sz w:val="24"/>
          <w:szCs w:val="24"/>
        </w:rPr>
        <w:t xml:space="preserve">争议</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1、本合同履行过程中发生争议，双方应友好协商解决，协商不成或不愿意协商，可以通过项目所在地法院诉讼解决。</w:t>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十四、 其他事项</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1、合同经甲乙双方代表签字、加盖公章（或合同章）并在履约保证金到账后</w:t>
      </w:r>
      <w:r>
        <w:rPr>
          <w:rFonts w:hint="eastAsia" w:ascii="宋体" w:hAnsi="宋体"/>
          <w:b/>
          <w:bCs/>
          <w:sz w:val="24"/>
          <w:szCs w:val="24"/>
        </w:rPr>
        <w:t xml:space="preserve">生效</w:t>
      </w:r>
      <w:r>
        <w:rPr>
          <w:rFonts w:hint="eastAsia" w:ascii="Arial" w:hAnsi="宋体" w:cs="Arial"/>
          <w:sz w:val="24"/>
          <w:szCs w:val="24"/>
        </w:rPr>
        <w:t xml:space="preserve">。</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2、本合同系指本文件及其附件中的所有部分；其中中标的投标文件、中标单位在招标过程中的澄清、承诺等为本合同不可缺少的必要组成部分。如上述合同组成部分相互间有不同之处的，应结合招标要求，以最有利于甲方实现合同目的的方案为准。</w:t>
      </w:r>
      <w:r/>
    </w:p>
    <w:p>
      <w:pPr>
        <w:ind w:firstLine="480"/>
        <w:jc w:val="left"/>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3、本项目中标单位不得转包或分包给第三方。一经发现，采购人有权终止合同。</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本合同一式</w:t>
      </w:r>
      <w:r>
        <w:rPr>
          <w:rFonts w:hint="eastAsia" w:ascii="宋体" w:hAnsi="宋体"/>
          <w:sz w:val="24"/>
          <w:szCs w:val="24"/>
        </w:rPr>
        <w:t xml:space="preserve">叁</w:t>
      </w:r>
      <w:r>
        <w:rPr>
          <w:rFonts w:ascii="宋体" w:hAnsi="宋体"/>
          <w:sz w:val="24"/>
          <w:szCs w:val="24"/>
        </w:rPr>
        <w:t xml:space="preserve">份，甲</w:t>
      </w:r>
      <w:r>
        <w:rPr>
          <w:rFonts w:hint="eastAsia" w:ascii="宋体" w:hAnsi="宋体"/>
          <w:sz w:val="24"/>
          <w:szCs w:val="24"/>
        </w:rPr>
        <w:t xml:space="preserve">方、</w:t>
      </w:r>
      <w:r>
        <w:rPr>
          <w:rFonts w:ascii="宋体" w:hAnsi="宋体"/>
          <w:sz w:val="24"/>
          <w:szCs w:val="24"/>
        </w:rPr>
        <w:t xml:space="preserve">乙方</w:t>
      </w:r>
      <w:r>
        <w:rPr>
          <w:rFonts w:hint="eastAsia" w:ascii="宋体" w:hAnsi="宋体"/>
          <w:sz w:val="24"/>
          <w:szCs w:val="24"/>
        </w:rPr>
        <w:t xml:space="preserve">、</w:t>
      </w:r>
      <w:r>
        <w:rPr>
          <w:rFonts w:ascii="宋体" w:hAnsi="宋体"/>
          <w:sz w:val="24"/>
          <w:szCs w:val="24"/>
        </w:rPr>
        <w:t xml:space="preserve">招标代理机构</w:t>
      </w:r>
      <w:r>
        <w:rPr>
          <w:rFonts w:hint="eastAsia" w:ascii="宋体" w:hAnsi="宋体"/>
          <w:sz w:val="24"/>
          <w:szCs w:val="24"/>
        </w:rPr>
        <w:t xml:space="preserve">各执壹</w:t>
      </w:r>
      <w:r>
        <w:rPr>
          <w:rFonts w:ascii="宋体" w:hAnsi="宋体"/>
          <w:sz w:val="24"/>
          <w:szCs w:val="24"/>
        </w:rPr>
        <w:t xml:space="preserve">份。</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5、本合同未尽事宜，双方可通过协商，协商达成一致后，签订补充协议，补充协议与本合同具有同等效力。</w:t>
      </w:r>
      <w:r>
        <w:rPr>
          <w:rFonts w:ascii="宋体" w:hAnsi="宋体"/>
          <w:sz w:val="24"/>
          <w:szCs w:val="24"/>
        </w:rPr>
        <w:t xml:space="preserve">协商不成，任何一方均可向</w:t>
      </w:r>
      <w:r>
        <w:rPr>
          <w:rFonts w:hint="eastAsia" w:ascii="宋体" w:hAnsi="宋体"/>
          <w:sz w:val="24"/>
          <w:szCs w:val="24"/>
        </w:rPr>
        <w:t xml:space="preserve">项目所在地法院</w:t>
      </w:r>
      <w:r>
        <w:rPr>
          <w:rFonts w:ascii="宋体" w:hAnsi="宋体"/>
          <w:sz w:val="24"/>
          <w:szCs w:val="24"/>
        </w:rPr>
        <w:t xml:space="preserve">提起诉讼。</w:t>
      </w:r>
      <w:r/>
    </w:p>
    <w:p>
      <w:pPr>
        <w:jc w:val="left"/>
        <w:spacing w:line="360" w:lineRule="auto"/>
        <w:widowControl/>
        <w:rPr>
          <w:rFonts w:hint="eastAsia" w:ascii="宋体" w:hAnsi="宋体" w:cs="宋体"/>
          <w:b/>
          <w:sz w:val="24"/>
          <w:szCs w:val="24"/>
        </w:rPr>
      </w:pPr>
      <w:r>
        <w:rPr>
          <w:rFonts w:hint="eastAsia" w:ascii="宋体" w:hAnsi="宋体" w:cs="宋体"/>
          <w:b/>
          <w:sz w:val="24"/>
          <w:szCs w:val="24"/>
        </w:rPr>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甲方：                         乙方：                            </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法定代表人（授权代表）：        法定代表人（授权代表）：        </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签约日期：                     签约日期：                       </w:t>
      </w:r>
      <w:r/>
    </w:p>
    <w:p>
      <w:pPr>
        <w:ind w:firstLine="480"/>
        <w:jc w:val="left"/>
        <w:spacing w:before="120" w:after="120" w:line="360" w:lineRule="auto"/>
        <w:widowControl/>
        <w:rPr>
          <w:rFonts w:ascii="Calibri" w:hAnsi="Calibri"/>
          <w:bCs/>
          <w:sz w:val="24"/>
          <w:szCs w:val="24"/>
        </w:rPr>
      </w:pPr>
      <w:r>
        <w:rPr>
          <w:rFonts w:ascii="Calibri" w:hAnsi="Calibri"/>
          <w:bCs/>
          <w:sz w:val="24"/>
          <w:szCs w:val="24"/>
        </w:rPr>
      </w:r>
      <w:r/>
    </w:p>
    <w:p>
      <w:pPr>
        <w:ind w:firstLine="480"/>
        <w:jc w:val="left"/>
        <w:spacing w:before="120" w:after="120" w:line="360" w:lineRule="auto"/>
        <w:widowControl/>
        <w:rPr>
          <w:rFonts w:ascii="Calibri" w:hAnsi="Calibri"/>
          <w:bCs/>
          <w:sz w:val="24"/>
          <w:szCs w:val="24"/>
        </w:rPr>
      </w:pPr>
      <w:r>
        <w:rPr>
          <w:rFonts w:hint="eastAsia" w:ascii="Calibri" w:hAnsi="Calibri"/>
          <w:bCs/>
          <w:sz w:val="24"/>
          <w:szCs w:val="24"/>
        </w:rPr>
        <w:t xml:space="preserve">签订地：太仓市</w:t>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Calibri" w:hAnsi="Calibri"/>
          <w:b/>
          <w:bCs/>
          <w:color w:val="000000"/>
          <w:sz w:val="24"/>
          <w:szCs w:val="24"/>
        </w:rPr>
      </w:pPr>
      <w:r>
        <w:rPr>
          <w:rFonts w:hint="eastAsia" w:ascii="Calibri" w:hAnsi="Calibri"/>
          <w:b/>
          <w:bCs/>
          <w:color w:val="000000"/>
          <w:sz w:val="24"/>
          <w:szCs w:val="24"/>
        </w:rPr>
      </w:r>
      <w:r/>
    </w:p>
    <w:p>
      <w:pPr>
        <w:jc w:val="left"/>
        <w:spacing w:before="120" w:after="120" w:line="360" w:lineRule="auto"/>
        <w:widowControl/>
        <w:rPr>
          <w:rFonts w:hint="eastAsia" w:ascii="宋体" w:hAnsi="宋体" w:cs="宋体"/>
          <w:sz w:val="24"/>
          <w:szCs w:val="24"/>
        </w:rPr>
      </w:pPr>
      <w:r/>
      <w:bookmarkStart w:id="25" w:name="_GoBack"/>
      <w:r/>
      <w:bookmarkEnd w:id="25"/>
      <w:r>
        <w:rPr>
          <w:rFonts w:hint="eastAsia" w:ascii="Calibri" w:hAnsi="Calibri"/>
          <w:b/>
          <w:bCs/>
          <w:color w:val="000000"/>
          <w:sz w:val="24"/>
          <w:szCs w:val="24"/>
        </w:rPr>
        <w:t xml:space="preserve">合同附件：                </w:t>
      </w:r>
      <w:r/>
    </w:p>
    <w:p>
      <w:pPr>
        <w:jc w:val="center"/>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运营考评方案</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月度考核表</w:t>
      </w:r>
      <w:r/>
    </w:p>
    <w:p>
      <w:pPr>
        <w:jc w:val="left"/>
        <w:spacing w:line="360" w:lineRule="auto"/>
        <w:widowControl/>
        <w:rPr>
          <w:color w:val="000000"/>
          <w:sz w:val="24"/>
          <w:szCs w:val="24"/>
        </w:rPr>
      </w:pPr>
      <w:r>
        <w:rPr>
          <w:rFonts w:hint="eastAsia"/>
          <w:color w:val="000000"/>
          <w:sz w:val="24"/>
          <w:szCs w:val="24"/>
        </w:rPr>
        <w:t xml:space="preserve">考核人部门：</w:t>
      </w:r>
      <w:r/>
    </w:p>
    <w:tbl>
      <w:tblPr>
        <w:tblStyle w:val="742"/>
        <w:tblW w:w="8702"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896"/>
        <w:gridCol w:w="2439"/>
        <w:gridCol w:w="2670"/>
        <w:gridCol w:w="881"/>
      </w:tblGrid>
      <w:tr>
        <w:trPr>
          <w:trHeight w:val="300"/>
          <w:tblHeader/>
        </w:trPr>
        <w:tc>
          <w:tcPr>
            <w:tcW w:w="741"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项目</w:t>
            </w:r>
            <w:r/>
          </w:p>
        </w:tc>
        <w:tc>
          <w:tcPr>
            <w:tcW w:w="1912"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月考评内容</w:t>
            </w:r>
            <w:r/>
          </w:p>
        </w:tc>
        <w:tc>
          <w:tcPr>
            <w:tcW w:w="2461"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评分标准</w:t>
            </w:r>
            <w:r/>
          </w:p>
        </w:tc>
        <w:tc>
          <w:tcPr>
            <w:tcW w:w="2700"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评分标准细化</w:t>
            </w:r>
            <w:r/>
          </w:p>
        </w:tc>
        <w:tc>
          <w:tcPr>
            <w:tcW w:w="888"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分数</w:t>
            </w:r>
            <w:r/>
          </w:p>
        </w:tc>
      </w:tr>
      <w:tr>
        <w:trPr>
          <w:trHeight w:val="1099"/>
        </w:trPr>
        <w:tc>
          <w:tcPr>
            <w:tcW w:w="741" w:type="dxa"/>
            <w:vAlign w:val="center"/>
            <w:vMerge w:val="restart"/>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月考评（</w:t>
            </w:r>
            <w:r>
              <w:rPr>
                <w:color w:val="000000"/>
                <w:sz w:val="24"/>
                <w:szCs w:val="24"/>
                <w:lang w:bidi="ar"/>
              </w:rPr>
              <w:t xml:space="preserve">100</w:t>
            </w:r>
            <w:r>
              <w:rPr>
                <w:rFonts w:hint="eastAsia" w:ascii="宋体" w:hAnsi="宋体" w:cs="宋体"/>
                <w:color w:val="000000"/>
                <w:sz w:val="24"/>
                <w:szCs w:val="24"/>
                <w:lang w:bidi="ar"/>
              </w:rPr>
              <w:t xml:space="preserve">分）</w:t>
            </w:r>
            <w:r/>
          </w:p>
        </w:tc>
        <w:tc>
          <w:tcPr>
            <w:tcW w:w="1912" w:type="dxa"/>
            <w:vAlign w:val="center"/>
            <w:vMerge w:val="restart"/>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一、是否遵守国家法律、法规和执行《养老院服务质量大检查指南》、《太仓市养老服务工作考评办法》的规定。（</w:t>
            </w:r>
            <w:r>
              <w:rPr>
                <w:sz w:val="24"/>
                <w:szCs w:val="24"/>
                <w:lang w:bidi="ar"/>
              </w:rPr>
              <w:t xml:space="preserve">15</w:t>
            </w:r>
            <w:r>
              <w:rPr>
                <w:rFonts w:hint="eastAsia" w:ascii="宋体" w:hAnsi="宋体" w:cs="宋体"/>
                <w:sz w:val="24"/>
                <w:szCs w:val="24"/>
                <w:lang w:bidi="ar"/>
              </w:rPr>
              <w:t xml:space="preserve">分）</w:t>
            </w:r>
            <w:r/>
          </w:p>
        </w:tc>
        <w:tc>
          <w:tcPr>
            <w:tcW w:w="2461" w:type="dxa"/>
            <w:vAlign w:val="center"/>
            <w:vMerge w:val="restart"/>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遵守国家法律、法规和执行“管理办法”的情况。（</w:t>
            </w:r>
            <w:r>
              <w:rPr>
                <w:sz w:val="24"/>
                <w:szCs w:val="24"/>
                <w:lang w:bidi="ar"/>
              </w:rPr>
              <w:t xml:space="preserve">15</w:t>
            </w:r>
            <w:r>
              <w:rPr>
                <w:rFonts w:hint="eastAsia" w:ascii="宋体" w:hAnsi="宋体" w:cs="宋体"/>
                <w:sz w:val="24"/>
                <w:szCs w:val="24"/>
                <w:lang w:bidi="ar"/>
              </w:rPr>
              <w:t xml:space="preserve">分）</w:t>
            </w:r>
            <w:r/>
          </w:p>
        </w:tc>
        <w:tc>
          <w:tcPr>
            <w:tcW w:w="2700"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有违反国家法律、法规，情节轻微的扣</w:t>
            </w:r>
            <w:r>
              <w:rPr>
                <w:sz w:val="24"/>
                <w:szCs w:val="24"/>
                <w:lang w:bidi="ar"/>
              </w:rPr>
              <w:t xml:space="preserve">5</w:t>
            </w:r>
            <w:r>
              <w:rPr>
                <w:rFonts w:hint="eastAsia" w:ascii="宋体" w:hAnsi="宋体" w:cs="宋体"/>
                <w:sz w:val="24"/>
                <w:szCs w:val="24"/>
                <w:lang w:bidi="ar"/>
              </w:rPr>
              <w:t xml:space="preserve">分。</w:t>
            </w:r>
            <w:r>
              <w:rPr>
                <w:sz w:val="24"/>
                <w:szCs w:val="24"/>
                <w:lang w:bidi="ar"/>
              </w:rPr>
              <w:t xml:space="preserve"> </w:t>
            </w:r>
            <w:r/>
          </w:p>
        </w:tc>
        <w:tc>
          <w:tcPr>
            <w:tcW w:w="888" w:type="dxa"/>
            <w:vAlign w:val="center"/>
            <w:vMerge w:val="restart"/>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1350"/>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tcW w:w="2461" w:type="dxa"/>
            <w:vAlign w:val="center"/>
            <w:vMerge w:val="continue"/>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700"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有违反《养老院服务质量大检查指南》、《太仓市养老服务工作考评办法》，情节轻微的扣</w:t>
            </w:r>
            <w:r>
              <w:rPr>
                <w:sz w:val="24"/>
                <w:szCs w:val="24"/>
                <w:lang w:bidi="ar"/>
              </w:rPr>
              <w:t xml:space="preserve">10</w:t>
            </w:r>
            <w:r>
              <w:rPr>
                <w:rFonts w:hint="eastAsia" w:ascii="宋体" w:hAnsi="宋体" w:cs="宋体"/>
                <w:sz w:val="24"/>
                <w:szCs w:val="24"/>
                <w:lang w:bidi="ar"/>
              </w:rPr>
              <w:t xml:space="preserve">分。</w:t>
            </w:r>
            <w:r/>
          </w:p>
        </w:tc>
        <w:tc>
          <w:tcPr>
            <w:tcW w:w="888"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582"/>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restart"/>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二、养老服务机构的财务管理情况。（</w:t>
            </w:r>
            <w:r>
              <w:rPr>
                <w:sz w:val="24"/>
                <w:szCs w:val="24"/>
                <w:lang w:bidi="ar"/>
              </w:rPr>
              <w:t xml:space="preserve">5</w:t>
            </w:r>
            <w:r>
              <w:rPr>
                <w:rFonts w:hint="eastAsia" w:ascii="宋体" w:hAnsi="宋体" w:cs="宋体"/>
                <w:sz w:val="24"/>
                <w:szCs w:val="24"/>
                <w:lang w:bidi="ar"/>
              </w:rPr>
              <w:t xml:space="preserve">分）</w:t>
            </w:r>
            <w:r/>
          </w:p>
        </w:tc>
        <w:tc>
          <w:tcPr>
            <w:tcW w:w="2461" w:type="dxa"/>
            <w:vAlign w:val="center"/>
            <w:vMerge w:val="restart"/>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有建立财务、会计制度，定期制作业务会计报表，接受有关部门的监督。（</w:t>
            </w:r>
            <w:r>
              <w:rPr>
                <w:sz w:val="24"/>
                <w:szCs w:val="24"/>
                <w:lang w:bidi="ar"/>
              </w:rPr>
              <w:t xml:space="preserve">5</w:t>
            </w:r>
            <w:r>
              <w:rPr>
                <w:rFonts w:hint="eastAsia" w:ascii="宋体" w:hAnsi="宋体" w:cs="宋体"/>
                <w:sz w:val="24"/>
                <w:szCs w:val="24"/>
                <w:lang w:bidi="ar"/>
              </w:rPr>
              <w:t xml:space="preserve">分）</w:t>
            </w:r>
            <w:r/>
          </w:p>
        </w:tc>
        <w:tc>
          <w:tcPr>
            <w:tcW w:w="2700"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财务制度不健全的扣</w:t>
            </w:r>
            <w:r>
              <w:rPr>
                <w:sz w:val="24"/>
                <w:szCs w:val="24"/>
                <w:lang w:bidi="ar"/>
              </w:rPr>
              <w:t xml:space="preserve">2</w:t>
            </w:r>
            <w:r>
              <w:rPr>
                <w:rFonts w:hint="eastAsia" w:ascii="宋体" w:hAnsi="宋体" w:cs="宋体"/>
                <w:sz w:val="24"/>
                <w:szCs w:val="24"/>
                <w:lang w:bidi="ar"/>
              </w:rPr>
              <w:t xml:space="preserve">分。</w:t>
            </w:r>
            <w:r/>
          </w:p>
        </w:tc>
        <w:tc>
          <w:tcPr>
            <w:tcW w:w="888" w:type="dxa"/>
            <w:vAlign w:val="center"/>
            <w:vMerge w:val="restart"/>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60"/>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tcW w:w="2461" w:type="dxa"/>
            <w:vAlign w:val="center"/>
            <w:vMerge w:val="continue"/>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700"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审计结论有违规行为的扣</w:t>
            </w:r>
            <w:r>
              <w:rPr>
                <w:sz w:val="24"/>
                <w:szCs w:val="24"/>
                <w:lang w:bidi="ar"/>
              </w:rPr>
              <w:t xml:space="preserve">3</w:t>
            </w:r>
            <w:r>
              <w:rPr>
                <w:rFonts w:hint="eastAsia" w:ascii="宋体" w:hAnsi="宋体" w:cs="宋体"/>
                <w:sz w:val="24"/>
                <w:szCs w:val="24"/>
                <w:lang w:bidi="ar"/>
              </w:rPr>
              <w:t xml:space="preserve">分。</w:t>
            </w:r>
            <w:r/>
          </w:p>
        </w:tc>
        <w:tc>
          <w:tcPr>
            <w:tcW w:w="888"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1050"/>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restart"/>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三、养老机构安全管理（</w:t>
            </w:r>
            <w:r>
              <w:rPr>
                <w:sz w:val="24"/>
                <w:szCs w:val="24"/>
                <w:lang w:bidi="ar"/>
              </w:rPr>
              <w:t xml:space="preserve">10</w:t>
            </w:r>
            <w:r>
              <w:rPr>
                <w:rFonts w:hint="eastAsia" w:ascii="宋体" w:hAnsi="宋体" w:cs="宋体"/>
                <w:sz w:val="24"/>
                <w:szCs w:val="24"/>
                <w:lang w:bidi="ar"/>
              </w:rPr>
              <w:t xml:space="preserve">分）</w:t>
            </w:r>
            <w:r/>
          </w:p>
        </w:tc>
        <w:tc>
          <w:tcPr>
            <w:tcW w:w="2461" w:type="dxa"/>
            <w:vAlign w:val="center"/>
            <w:vMerge w:val="restart"/>
            <w:textDirection w:val="lrTb"/>
            <w:noWrap w:val="false"/>
          </w:tcPr>
          <w:p>
            <w:pPr>
              <w:jc w:val="left"/>
              <w:spacing w:line="360" w:lineRule="auto"/>
              <w:widowControl/>
              <w:rPr>
                <w:sz w:val="24"/>
                <w:szCs w:val="24"/>
                <w:lang w:bidi="ar"/>
              </w:rPr>
            </w:pPr>
            <w:r>
              <w:rPr>
                <w:sz w:val="24"/>
                <w:szCs w:val="24"/>
                <w:lang w:bidi="ar"/>
              </w:rPr>
              <w:t xml:space="preserve">1</w:t>
            </w:r>
            <w:r>
              <w:rPr>
                <w:rFonts w:hint="eastAsia" w:ascii="宋体" w:hAnsi="宋体" w:cs="宋体"/>
                <w:sz w:val="24"/>
                <w:szCs w:val="24"/>
                <w:lang w:bidi="ar"/>
              </w:rPr>
              <w:t xml:space="preserve">、有健全的安全管理制度，安全责任制度、安全教育制度、安全检查制度、应急预案、考核奖惩制度等，制定突发事件报告程序。（</w:t>
            </w:r>
            <w:r>
              <w:rPr>
                <w:sz w:val="24"/>
                <w:szCs w:val="24"/>
                <w:lang w:bidi="ar"/>
              </w:rPr>
              <w:t xml:space="preserve">4</w:t>
            </w:r>
            <w:r>
              <w:rPr>
                <w:rFonts w:hint="eastAsia" w:ascii="宋体" w:hAnsi="宋体" w:cs="宋体"/>
                <w:sz w:val="24"/>
                <w:szCs w:val="24"/>
                <w:lang w:bidi="ar"/>
              </w:rPr>
              <w:t xml:space="preserve">分）</w:t>
            </w:r>
            <w:r/>
          </w:p>
          <w:p>
            <w:pPr>
              <w:jc w:val="left"/>
              <w:spacing w:line="360" w:lineRule="auto"/>
              <w:widowControl/>
              <w:rPr>
                <w:sz w:val="24"/>
                <w:szCs w:val="24"/>
              </w:rPr>
            </w:pPr>
            <w:r>
              <w:rPr>
                <w:sz w:val="24"/>
                <w:szCs w:val="24"/>
                <w:lang w:bidi="ar"/>
              </w:rPr>
              <w:t xml:space="preserve">2</w:t>
            </w:r>
            <w:r>
              <w:rPr>
                <w:rFonts w:hint="eastAsia" w:ascii="宋体" w:hAnsi="宋体" w:cs="宋体"/>
                <w:sz w:val="24"/>
                <w:szCs w:val="24"/>
                <w:lang w:bidi="ar"/>
              </w:rPr>
              <w:t xml:space="preserve">、定期进行安全检查，安全评估，安全培训，每半年至少</w:t>
            </w:r>
            <w:r>
              <w:rPr>
                <w:sz w:val="24"/>
                <w:szCs w:val="24"/>
                <w:lang w:bidi="ar"/>
              </w:rPr>
              <w:t xml:space="preserve">1</w:t>
            </w:r>
            <w:r>
              <w:rPr>
                <w:rFonts w:hint="eastAsia" w:ascii="宋体" w:hAnsi="宋体" w:cs="宋体"/>
                <w:sz w:val="24"/>
                <w:szCs w:val="24"/>
                <w:lang w:bidi="ar"/>
              </w:rPr>
              <w:t xml:space="preserve">次消防安全专项培训、安全演练或应急预案演练，定期检查，评估安全状况，发现的安全隐患应及时整改、排除。（</w:t>
            </w:r>
            <w:r>
              <w:rPr>
                <w:sz w:val="24"/>
                <w:szCs w:val="24"/>
                <w:lang w:bidi="ar"/>
              </w:rPr>
              <w:t xml:space="preserve">3</w:t>
            </w:r>
            <w:r>
              <w:rPr>
                <w:rFonts w:hint="eastAsia" w:ascii="宋体" w:hAnsi="宋体" w:cs="宋体"/>
                <w:sz w:val="24"/>
                <w:szCs w:val="24"/>
                <w:lang w:bidi="ar"/>
              </w:rPr>
              <w:t xml:space="preserve">分）</w:t>
            </w:r>
            <w:r/>
          </w:p>
          <w:p>
            <w:pPr>
              <w:jc w:val="left"/>
              <w:spacing w:line="360" w:lineRule="auto"/>
              <w:widowControl/>
              <w:rPr>
                <w:sz w:val="24"/>
                <w:szCs w:val="24"/>
              </w:rPr>
            </w:pPr>
            <w:r>
              <w:rPr>
                <w:sz w:val="24"/>
                <w:szCs w:val="24"/>
                <w:lang w:bidi="ar"/>
              </w:rPr>
              <w:t xml:space="preserve">3</w:t>
            </w:r>
            <w:r>
              <w:rPr>
                <w:rFonts w:hint="eastAsia" w:ascii="宋体" w:hAnsi="宋体" w:cs="宋体"/>
                <w:sz w:val="24"/>
                <w:szCs w:val="24"/>
                <w:lang w:bidi="ar"/>
              </w:rPr>
              <w:t xml:space="preserve">、服务防护：防噎食、防食品药品误食、防压疮、防烫伤、防坠床、防跌倒、防他伤和自伤、防走失、防文娱活动意外，健全相关制度及措施。（</w:t>
            </w:r>
            <w:r>
              <w:rPr>
                <w:sz w:val="24"/>
                <w:szCs w:val="24"/>
                <w:lang w:bidi="ar"/>
              </w:rPr>
              <w:t xml:space="preserve">3</w:t>
            </w:r>
            <w:r>
              <w:rPr>
                <w:rFonts w:hint="eastAsia" w:ascii="宋体" w:hAnsi="宋体" w:cs="宋体"/>
                <w:sz w:val="24"/>
                <w:szCs w:val="24"/>
                <w:lang w:bidi="ar"/>
              </w:rPr>
              <w:t xml:space="preserve">分）</w:t>
            </w:r>
            <w:r/>
          </w:p>
        </w:tc>
        <w:tc>
          <w:tcPr>
            <w:tcW w:w="2700"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制度不健全，缺一项扣</w:t>
            </w:r>
            <w:r>
              <w:rPr>
                <w:sz w:val="24"/>
                <w:szCs w:val="24"/>
                <w:lang w:bidi="ar"/>
              </w:rPr>
              <w:t xml:space="preserve">1</w:t>
            </w:r>
            <w:r>
              <w:rPr>
                <w:rFonts w:hint="eastAsia" w:ascii="宋体" w:hAnsi="宋体" w:cs="宋体"/>
                <w:sz w:val="24"/>
                <w:szCs w:val="24"/>
                <w:lang w:bidi="ar"/>
              </w:rPr>
              <w:t xml:space="preserve">分。</w:t>
            </w:r>
            <w:r/>
          </w:p>
        </w:tc>
        <w:tc>
          <w:tcPr>
            <w:tcW w:w="888" w:type="dxa"/>
            <w:vAlign w:val="center"/>
            <w:vMerge w:val="restart"/>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1455"/>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tcW w:w="2461" w:type="dxa"/>
            <w:vAlign w:val="center"/>
            <w:vMerge w:val="continue"/>
            <w:textDirection w:val="lrTb"/>
            <w:noWrap w:val="false"/>
          </w:tcPr>
          <w:p>
            <w:pPr>
              <w:jc w:val="left"/>
              <w:spacing w:line="360" w:lineRule="auto"/>
              <w:widowControl/>
              <w:rPr>
                <w:sz w:val="24"/>
                <w:szCs w:val="24"/>
              </w:rPr>
            </w:pPr>
            <w:r>
              <w:rPr>
                <w:sz w:val="24"/>
                <w:szCs w:val="24"/>
              </w:rPr>
            </w:r>
            <w:r/>
          </w:p>
        </w:tc>
        <w:tc>
          <w:tcPr>
            <w:tcW w:w="2700"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安全检查台账不全扣</w:t>
            </w:r>
            <w:r>
              <w:rPr>
                <w:sz w:val="24"/>
                <w:szCs w:val="24"/>
                <w:lang w:bidi="ar"/>
              </w:rPr>
              <w:t xml:space="preserve">1</w:t>
            </w:r>
            <w:r>
              <w:rPr>
                <w:rFonts w:hint="eastAsia" w:ascii="宋体" w:hAnsi="宋体" w:cs="宋体"/>
                <w:sz w:val="24"/>
                <w:szCs w:val="24"/>
                <w:lang w:bidi="ar"/>
              </w:rPr>
              <w:t xml:space="preserve">分；</w:t>
            </w:r>
            <w:r/>
          </w:p>
        </w:tc>
        <w:tc>
          <w:tcPr>
            <w:tcW w:w="888"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1186"/>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tcW w:w="2461" w:type="dxa"/>
            <w:vAlign w:val="center"/>
            <w:vMerge w:val="continue"/>
            <w:textDirection w:val="lrTb"/>
            <w:noWrap w:val="false"/>
          </w:tcPr>
          <w:p>
            <w:pPr>
              <w:jc w:val="left"/>
              <w:spacing w:line="360" w:lineRule="auto"/>
              <w:widowControl/>
              <w:rPr>
                <w:sz w:val="24"/>
                <w:szCs w:val="24"/>
              </w:rPr>
            </w:pPr>
            <w:r>
              <w:rPr>
                <w:sz w:val="24"/>
                <w:szCs w:val="24"/>
              </w:rPr>
            </w:r>
            <w:r/>
          </w:p>
        </w:tc>
        <w:tc>
          <w:tcPr>
            <w:tcW w:w="2700"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相关制度及措施不全，每处扣</w:t>
            </w:r>
            <w:r>
              <w:rPr>
                <w:sz w:val="24"/>
                <w:szCs w:val="24"/>
                <w:lang w:bidi="ar"/>
              </w:rPr>
              <w:t xml:space="preserve">1</w:t>
            </w:r>
            <w:r>
              <w:rPr>
                <w:rFonts w:hint="eastAsia" w:ascii="宋体" w:hAnsi="宋体" w:cs="宋体"/>
                <w:sz w:val="24"/>
                <w:szCs w:val="24"/>
                <w:lang w:bidi="ar"/>
              </w:rPr>
              <w:t xml:space="preserve">分；隐患未及时整改，每发现</w:t>
            </w:r>
            <w:r>
              <w:rPr>
                <w:sz w:val="24"/>
                <w:szCs w:val="24"/>
                <w:lang w:bidi="ar"/>
              </w:rPr>
              <w:t xml:space="preserve">1</w:t>
            </w:r>
            <w:r>
              <w:rPr>
                <w:rFonts w:hint="eastAsia" w:ascii="宋体" w:hAnsi="宋体" w:cs="宋体"/>
                <w:sz w:val="24"/>
                <w:szCs w:val="24"/>
                <w:lang w:bidi="ar"/>
              </w:rPr>
              <w:t xml:space="preserve">起扣</w:t>
            </w:r>
            <w:r>
              <w:rPr>
                <w:sz w:val="24"/>
                <w:szCs w:val="24"/>
                <w:lang w:bidi="ar"/>
              </w:rPr>
              <w:t xml:space="preserve">1</w:t>
            </w:r>
            <w:r>
              <w:rPr>
                <w:rFonts w:hint="eastAsia" w:ascii="宋体" w:hAnsi="宋体" w:cs="宋体"/>
                <w:sz w:val="24"/>
                <w:szCs w:val="24"/>
                <w:lang w:bidi="ar"/>
              </w:rPr>
              <w:t xml:space="preserve">分，扣完为止。</w:t>
            </w:r>
            <w:r/>
          </w:p>
        </w:tc>
        <w:tc>
          <w:tcPr>
            <w:tcW w:w="888"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799"/>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tcW w:w="2461" w:type="dxa"/>
            <w:vAlign w:val="center"/>
            <w:vMerge w:val="continue"/>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700"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服务防护未做到位，每发生一起扣</w:t>
            </w:r>
            <w:r>
              <w:rPr>
                <w:sz w:val="24"/>
                <w:szCs w:val="24"/>
                <w:lang w:bidi="ar"/>
              </w:rPr>
              <w:t xml:space="preserve">1</w:t>
            </w:r>
            <w:r>
              <w:rPr>
                <w:rFonts w:hint="eastAsia" w:ascii="宋体" w:hAnsi="宋体" w:cs="宋体"/>
                <w:sz w:val="24"/>
                <w:szCs w:val="24"/>
                <w:lang w:bidi="ar"/>
              </w:rPr>
              <w:t xml:space="preserve">分，扣完为止。</w:t>
            </w:r>
            <w:r/>
          </w:p>
        </w:tc>
        <w:tc>
          <w:tcPr>
            <w:tcW w:w="888"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00"/>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restart"/>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四、厨房食品及卫生安全管理（</w:t>
            </w:r>
            <w:r>
              <w:rPr>
                <w:sz w:val="24"/>
                <w:szCs w:val="24"/>
                <w:lang w:bidi="ar"/>
              </w:rPr>
              <w:t xml:space="preserve">8</w:t>
            </w:r>
            <w:r>
              <w:rPr>
                <w:rFonts w:hint="eastAsia" w:ascii="宋体" w:hAnsi="宋体" w:cs="宋体"/>
                <w:sz w:val="24"/>
                <w:szCs w:val="24"/>
                <w:lang w:bidi="ar"/>
              </w:rPr>
              <w:t xml:space="preserve">分）</w:t>
            </w:r>
            <w:r/>
          </w:p>
        </w:tc>
        <w:tc>
          <w:tcPr>
            <w:tcW w:w="2461" w:type="dxa"/>
            <w:vAlign w:val="center"/>
            <w:vMerge w:val="restart"/>
            <w:textDirection w:val="lrTb"/>
            <w:noWrap w:val="false"/>
          </w:tcPr>
          <w:p>
            <w:pPr>
              <w:spacing w:line="360" w:lineRule="auto"/>
              <w:widowControl/>
              <w:rPr>
                <w:sz w:val="24"/>
                <w:szCs w:val="24"/>
                <w:lang w:bidi="ar"/>
              </w:rPr>
            </w:pPr>
            <w:r>
              <w:rPr>
                <w:sz w:val="24"/>
                <w:szCs w:val="24"/>
                <w:lang w:bidi="ar"/>
              </w:rPr>
              <w:t xml:space="preserve">1</w:t>
            </w:r>
            <w:r>
              <w:rPr>
                <w:rFonts w:hint="eastAsia" w:ascii="宋体" w:hAnsi="宋体" w:cs="宋体"/>
                <w:sz w:val="24"/>
                <w:szCs w:val="24"/>
                <w:lang w:bidi="ar"/>
              </w:rPr>
              <w:t xml:space="preserve">、健全的厨房管理制度，台帐记录齐全（</w:t>
            </w:r>
            <w:r>
              <w:rPr>
                <w:sz w:val="24"/>
                <w:szCs w:val="24"/>
                <w:lang w:bidi="ar"/>
              </w:rPr>
              <w:t xml:space="preserve">2</w:t>
            </w:r>
            <w:r>
              <w:rPr>
                <w:rFonts w:hint="eastAsia" w:ascii="宋体" w:hAnsi="宋体" w:cs="宋体"/>
                <w:sz w:val="24"/>
                <w:szCs w:val="24"/>
                <w:lang w:bidi="ar"/>
              </w:rPr>
              <w:t xml:space="preserve">分）</w:t>
            </w:r>
            <w:r/>
          </w:p>
          <w:p>
            <w:pPr>
              <w:spacing w:line="360" w:lineRule="auto"/>
              <w:widowControl/>
              <w:rPr>
                <w:sz w:val="24"/>
                <w:szCs w:val="24"/>
              </w:rPr>
            </w:pPr>
            <w:r>
              <w:rPr>
                <w:sz w:val="24"/>
                <w:szCs w:val="24"/>
                <w:lang w:bidi="ar"/>
              </w:rPr>
              <w:t xml:space="preserve">2</w:t>
            </w:r>
            <w:r>
              <w:rPr>
                <w:rFonts w:hint="eastAsia" w:ascii="宋体" w:hAnsi="宋体" w:cs="宋体"/>
                <w:sz w:val="24"/>
                <w:szCs w:val="24"/>
                <w:lang w:bidi="ar"/>
              </w:rPr>
              <w:t xml:space="preserve">、安全卫生的餐饮环境（</w:t>
            </w:r>
            <w:r>
              <w:rPr>
                <w:sz w:val="24"/>
                <w:szCs w:val="24"/>
                <w:lang w:bidi="ar"/>
              </w:rPr>
              <w:t xml:space="preserve">4</w:t>
            </w:r>
            <w:r>
              <w:rPr>
                <w:rFonts w:hint="eastAsia" w:ascii="宋体" w:hAnsi="宋体" w:cs="宋体"/>
                <w:sz w:val="24"/>
                <w:szCs w:val="24"/>
                <w:lang w:bidi="ar"/>
              </w:rPr>
              <w:t xml:space="preserve">分）</w:t>
            </w:r>
            <w:r/>
          </w:p>
          <w:p>
            <w:pPr>
              <w:spacing w:line="360" w:lineRule="auto"/>
              <w:widowControl/>
              <w:rPr>
                <w:sz w:val="24"/>
                <w:szCs w:val="24"/>
              </w:rPr>
            </w:pPr>
            <w:r>
              <w:rPr>
                <w:sz w:val="24"/>
                <w:szCs w:val="24"/>
                <w:lang w:bidi="ar"/>
              </w:rPr>
              <w:t xml:space="preserve">3</w:t>
            </w:r>
            <w:r>
              <w:rPr>
                <w:rFonts w:hint="eastAsia" w:ascii="宋体" w:hAnsi="宋体" w:cs="宋体"/>
                <w:sz w:val="24"/>
                <w:szCs w:val="24"/>
                <w:lang w:bidi="ar"/>
              </w:rPr>
              <w:t xml:space="preserve">、食品留样要规范（</w:t>
            </w:r>
            <w:r>
              <w:rPr>
                <w:sz w:val="24"/>
                <w:szCs w:val="24"/>
                <w:lang w:bidi="ar"/>
              </w:rPr>
              <w:t xml:space="preserve">2</w:t>
            </w:r>
            <w:r>
              <w:rPr>
                <w:rFonts w:hint="eastAsia" w:ascii="宋体" w:hAnsi="宋体" w:cs="宋体"/>
                <w:sz w:val="24"/>
                <w:szCs w:val="24"/>
                <w:lang w:bidi="ar"/>
              </w:rPr>
              <w:t xml:space="preserve">）</w:t>
            </w:r>
            <w:r/>
          </w:p>
        </w:tc>
        <w:tc>
          <w:tcPr>
            <w:tcW w:w="2700"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无规范供应商采购扣</w:t>
            </w:r>
            <w:r>
              <w:rPr>
                <w:sz w:val="24"/>
                <w:szCs w:val="24"/>
                <w:lang w:bidi="ar"/>
              </w:rPr>
              <w:t xml:space="preserve">2</w:t>
            </w:r>
            <w:r>
              <w:rPr>
                <w:rFonts w:hint="eastAsia" w:ascii="宋体" w:hAnsi="宋体" w:cs="宋体"/>
                <w:sz w:val="24"/>
                <w:szCs w:val="24"/>
                <w:lang w:bidi="ar"/>
              </w:rPr>
              <w:t xml:space="preserve">分</w:t>
            </w:r>
            <w:r/>
          </w:p>
        </w:tc>
        <w:tc>
          <w:tcPr>
            <w:tcW w:w="888" w:type="dxa"/>
            <w:vAlign w:val="center"/>
            <w:vMerge w:val="restart"/>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20"/>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tcW w:w="2461" w:type="dxa"/>
            <w:vAlign w:val="center"/>
            <w:vMerge w:val="continue"/>
            <w:textDirection w:val="lrTb"/>
            <w:noWrap w:val="false"/>
          </w:tcPr>
          <w:p>
            <w:pPr>
              <w:spacing w:line="360" w:lineRule="auto"/>
              <w:widowControl/>
              <w:rPr>
                <w:sz w:val="24"/>
                <w:szCs w:val="24"/>
              </w:rPr>
            </w:pPr>
            <w:r>
              <w:rPr>
                <w:sz w:val="24"/>
                <w:szCs w:val="24"/>
              </w:rPr>
            </w:r>
            <w:r/>
          </w:p>
        </w:tc>
        <w:tc>
          <w:tcPr>
            <w:tcW w:w="2700"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厨房环境卫生不达标扣</w:t>
            </w:r>
            <w:r>
              <w:rPr>
                <w:sz w:val="24"/>
                <w:szCs w:val="24"/>
                <w:lang w:bidi="ar"/>
              </w:rPr>
              <w:t xml:space="preserve">2</w:t>
            </w:r>
            <w:r>
              <w:rPr>
                <w:rFonts w:hint="eastAsia" w:ascii="宋体" w:hAnsi="宋体" w:cs="宋体"/>
                <w:sz w:val="24"/>
                <w:szCs w:val="24"/>
                <w:lang w:bidi="ar"/>
              </w:rPr>
              <w:t xml:space="preserve">分</w:t>
            </w:r>
            <w:r/>
          </w:p>
        </w:tc>
        <w:tc>
          <w:tcPr>
            <w:tcW w:w="888"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15"/>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tcW w:w="2461" w:type="dxa"/>
            <w:vAlign w:val="center"/>
            <w:vMerge w:val="continue"/>
            <w:textDirection w:val="lrTb"/>
            <w:noWrap w:val="false"/>
          </w:tcPr>
          <w:p>
            <w:pPr>
              <w:spacing w:line="360" w:lineRule="auto"/>
              <w:widowControl/>
              <w:rPr>
                <w:sz w:val="24"/>
                <w:szCs w:val="24"/>
              </w:rPr>
            </w:pPr>
            <w:r>
              <w:rPr>
                <w:sz w:val="24"/>
                <w:szCs w:val="24"/>
              </w:rPr>
            </w:r>
            <w:r/>
          </w:p>
        </w:tc>
        <w:tc>
          <w:tcPr>
            <w:tcW w:w="2700"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厨房管理制度及台帐不健全，缺一项扣1分。</w:t>
            </w:r>
            <w:r/>
          </w:p>
        </w:tc>
        <w:tc>
          <w:tcPr>
            <w:tcW w:w="888"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585"/>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tcW w:w="2461" w:type="dxa"/>
            <w:vAlign w:val="center"/>
            <w:vMerge w:val="continue"/>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700"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留样不规范扣</w:t>
            </w:r>
            <w:r>
              <w:rPr>
                <w:sz w:val="24"/>
                <w:szCs w:val="24"/>
                <w:lang w:bidi="ar"/>
              </w:rPr>
              <w:t xml:space="preserve">1</w:t>
            </w:r>
            <w:r>
              <w:rPr>
                <w:rFonts w:hint="eastAsia" w:ascii="宋体" w:hAnsi="宋体" w:cs="宋体"/>
                <w:sz w:val="24"/>
                <w:szCs w:val="24"/>
                <w:lang w:bidi="ar"/>
              </w:rPr>
              <w:t xml:space="preserve">分，没有食品留样扣</w:t>
            </w:r>
            <w:r>
              <w:rPr>
                <w:sz w:val="24"/>
                <w:szCs w:val="24"/>
                <w:lang w:bidi="ar"/>
              </w:rPr>
              <w:t xml:space="preserve">2</w:t>
            </w:r>
            <w:r>
              <w:rPr>
                <w:rFonts w:hint="eastAsia" w:ascii="宋体" w:hAnsi="宋体" w:cs="宋体"/>
                <w:sz w:val="24"/>
                <w:szCs w:val="24"/>
                <w:lang w:bidi="ar"/>
              </w:rPr>
              <w:t xml:space="preserve">分</w:t>
            </w:r>
            <w:r/>
          </w:p>
        </w:tc>
        <w:tc>
          <w:tcPr>
            <w:tcW w:w="888"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795"/>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五、福利院固定资产管理及维护（</w:t>
            </w:r>
            <w:r>
              <w:rPr>
                <w:sz w:val="24"/>
                <w:szCs w:val="24"/>
                <w:lang w:bidi="ar"/>
              </w:rPr>
              <w:t xml:space="preserve">1</w:t>
            </w:r>
            <w:r>
              <w:rPr>
                <w:rFonts w:hint="eastAsia" w:ascii="宋体" w:hAnsi="宋体" w:cs="宋体"/>
                <w:sz w:val="24"/>
                <w:szCs w:val="24"/>
                <w:lang w:bidi="ar"/>
              </w:rPr>
              <w:t xml:space="preserve">分）</w:t>
            </w:r>
            <w:r/>
          </w:p>
        </w:tc>
        <w:tc>
          <w:tcPr>
            <w:tcW w:w="2461" w:type="dxa"/>
            <w:vAlign w:val="center"/>
            <w:textDirection w:val="lrTb"/>
            <w:noWrap w:val="false"/>
          </w:tcPr>
          <w:p>
            <w:pPr>
              <w:jc w:val="left"/>
              <w:spacing w:line="360" w:lineRule="auto"/>
              <w:widowControl/>
              <w:rPr>
                <w:sz w:val="24"/>
                <w:szCs w:val="24"/>
              </w:rPr>
            </w:pPr>
            <w:r>
              <w:rPr>
                <w:sz w:val="24"/>
                <w:szCs w:val="24"/>
                <w:lang w:bidi="ar"/>
              </w:rPr>
              <w:t xml:space="preserve">1</w:t>
            </w:r>
            <w:r>
              <w:rPr>
                <w:rFonts w:hint="eastAsia" w:ascii="宋体" w:hAnsi="宋体" w:cs="宋体"/>
                <w:sz w:val="24"/>
                <w:szCs w:val="24"/>
                <w:lang w:bidi="ar"/>
              </w:rPr>
              <w:t xml:space="preserve">、有相应的固定资产管理规范及妥善使用（</w:t>
            </w:r>
            <w:r>
              <w:rPr>
                <w:sz w:val="24"/>
                <w:szCs w:val="24"/>
                <w:lang w:bidi="ar"/>
              </w:rPr>
              <w:t xml:space="preserve">1</w:t>
            </w:r>
            <w:r>
              <w:rPr>
                <w:rFonts w:hint="eastAsia" w:ascii="宋体" w:hAnsi="宋体" w:cs="宋体"/>
                <w:sz w:val="24"/>
                <w:szCs w:val="24"/>
                <w:lang w:bidi="ar"/>
              </w:rPr>
              <w:t xml:space="preserve">分）</w:t>
            </w:r>
            <w:r/>
          </w:p>
        </w:tc>
        <w:tc>
          <w:tcPr>
            <w:tcW w:w="2700"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制度规范不健全扣</w:t>
            </w:r>
            <w:r>
              <w:rPr>
                <w:sz w:val="24"/>
                <w:szCs w:val="24"/>
                <w:lang w:bidi="ar"/>
              </w:rPr>
              <w:t xml:space="preserve">1</w:t>
            </w:r>
            <w:r>
              <w:rPr>
                <w:rFonts w:hint="eastAsia" w:ascii="宋体" w:hAnsi="宋体" w:cs="宋体"/>
                <w:sz w:val="24"/>
                <w:szCs w:val="24"/>
                <w:lang w:bidi="ar"/>
              </w:rPr>
              <w:t xml:space="preserve">分</w:t>
            </w:r>
            <w:r/>
          </w:p>
        </w:tc>
        <w:tc>
          <w:tcPr>
            <w:tcW w:w="888" w:type="dxa"/>
            <w:vAlign w:val="center"/>
            <w:textDirection w:val="lrTb"/>
            <w:noWrap w:val="false"/>
          </w:tcPr>
          <w:p>
            <w:pPr>
              <w:jc w:val="left"/>
              <w:spacing w:line="360" w:lineRule="auto"/>
              <w:widowControl/>
              <w:rPr>
                <w:color w:val="000000"/>
                <w:sz w:val="24"/>
                <w:szCs w:val="24"/>
              </w:rPr>
            </w:pPr>
            <w:r>
              <w:rPr>
                <w:color w:val="000000"/>
                <w:sz w:val="24"/>
                <w:szCs w:val="24"/>
              </w:rPr>
            </w:r>
            <w:r/>
          </w:p>
        </w:tc>
      </w:tr>
      <w:tr>
        <w:trPr>
          <w:trHeight w:val="1020"/>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restart"/>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六、养老服务机构的卫生防疫和食品药品安全是否符合有关部门的规定。（</w:t>
            </w:r>
            <w:r>
              <w:rPr>
                <w:sz w:val="24"/>
                <w:szCs w:val="24"/>
                <w:lang w:bidi="ar"/>
              </w:rPr>
              <w:t xml:space="preserve">30</w:t>
            </w:r>
            <w:r>
              <w:rPr>
                <w:rFonts w:hint="eastAsia" w:ascii="宋体" w:hAnsi="宋体" w:cs="宋体"/>
                <w:sz w:val="24"/>
                <w:szCs w:val="24"/>
                <w:lang w:bidi="ar"/>
              </w:rPr>
              <w:t xml:space="preserve">分）</w:t>
            </w:r>
            <w:r/>
          </w:p>
        </w:tc>
        <w:tc>
          <w:tcPr>
            <w:tcW w:w="2461" w:type="dxa"/>
            <w:vAlign w:val="center"/>
            <w:vMerge w:val="restart"/>
            <w:textDirection w:val="lrTb"/>
            <w:noWrap w:val="false"/>
          </w:tcPr>
          <w:p>
            <w:pPr>
              <w:spacing w:line="360" w:lineRule="auto"/>
              <w:widowControl/>
              <w:rPr>
                <w:sz w:val="24"/>
                <w:szCs w:val="24"/>
                <w:lang w:bidi="ar"/>
              </w:rPr>
            </w:pPr>
            <w:r>
              <w:rPr>
                <w:sz w:val="24"/>
                <w:szCs w:val="24"/>
                <w:lang w:bidi="ar"/>
              </w:rPr>
              <w:t xml:space="preserve">1</w:t>
            </w:r>
            <w:r>
              <w:rPr>
                <w:rFonts w:hint="eastAsia" w:ascii="宋体" w:hAnsi="宋体" w:cs="宋体"/>
                <w:sz w:val="24"/>
                <w:szCs w:val="24"/>
                <w:lang w:bidi="ar"/>
              </w:rPr>
              <w:t xml:space="preserve">、符合卫生防疫标准，应符合卫生与健康、环境保护、食品药品、设施设备标准中的强制性规定及要求。（</w:t>
            </w:r>
            <w:r>
              <w:rPr>
                <w:sz w:val="24"/>
                <w:szCs w:val="24"/>
                <w:lang w:bidi="ar"/>
              </w:rPr>
              <w:t xml:space="preserve">3</w:t>
            </w:r>
            <w:r>
              <w:rPr>
                <w:rFonts w:hint="eastAsia" w:ascii="宋体" w:hAnsi="宋体" w:cs="宋体"/>
                <w:sz w:val="24"/>
                <w:szCs w:val="24"/>
                <w:lang w:bidi="ar"/>
              </w:rPr>
              <w:t xml:space="preserve">分）</w:t>
            </w:r>
            <w:r/>
          </w:p>
          <w:p>
            <w:pPr>
              <w:spacing w:line="360" w:lineRule="auto"/>
              <w:widowControl/>
              <w:rPr>
                <w:sz w:val="24"/>
                <w:szCs w:val="24"/>
              </w:rPr>
            </w:pPr>
            <w:r>
              <w:rPr>
                <w:sz w:val="24"/>
                <w:szCs w:val="24"/>
                <w:lang w:bidi="ar"/>
              </w:rPr>
              <w:t xml:space="preserve">2</w:t>
            </w:r>
            <w:r>
              <w:rPr>
                <w:rFonts w:hint="eastAsia" w:ascii="宋体" w:hAnsi="宋体" w:cs="宋体"/>
                <w:sz w:val="24"/>
                <w:szCs w:val="24"/>
                <w:lang w:bidi="ar"/>
              </w:rPr>
              <w:t xml:space="preserve">、制定安全隐患排查制度及应急预案。（</w:t>
            </w:r>
            <w:r>
              <w:rPr>
                <w:sz w:val="24"/>
                <w:szCs w:val="24"/>
                <w:lang w:bidi="ar"/>
              </w:rPr>
              <w:t xml:space="preserve">2</w:t>
            </w:r>
            <w:r>
              <w:rPr>
                <w:rFonts w:hint="eastAsia" w:ascii="宋体" w:hAnsi="宋体" w:cs="宋体"/>
                <w:sz w:val="24"/>
                <w:szCs w:val="24"/>
                <w:lang w:bidi="ar"/>
              </w:rPr>
              <w:t xml:space="preserve">分）</w:t>
            </w:r>
            <w:r/>
          </w:p>
          <w:p>
            <w:pPr>
              <w:spacing w:line="360" w:lineRule="auto"/>
              <w:widowControl/>
              <w:rPr>
                <w:sz w:val="24"/>
                <w:szCs w:val="24"/>
              </w:rPr>
            </w:pPr>
            <w:r>
              <w:rPr>
                <w:sz w:val="24"/>
                <w:szCs w:val="24"/>
                <w:lang w:bidi="ar"/>
              </w:rPr>
              <w:t xml:space="preserve">3</w:t>
            </w:r>
            <w:r>
              <w:rPr>
                <w:rFonts w:hint="eastAsia" w:ascii="宋体" w:hAnsi="宋体" w:cs="宋体"/>
                <w:sz w:val="24"/>
                <w:szCs w:val="24"/>
                <w:lang w:bidi="ar"/>
              </w:rPr>
              <w:t xml:space="preserve">管理有序、安全运行、年度无重大责任事故。（</w:t>
            </w:r>
            <w:r>
              <w:rPr>
                <w:sz w:val="24"/>
                <w:szCs w:val="24"/>
                <w:lang w:bidi="ar"/>
              </w:rPr>
              <w:t xml:space="preserve">25</w:t>
            </w:r>
            <w:r>
              <w:rPr>
                <w:rFonts w:hint="eastAsia" w:ascii="宋体" w:hAnsi="宋体" w:cs="宋体"/>
                <w:sz w:val="24"/>
                <w:szCs w:val="24"/>
                <w:lang w:bidi="ar"/>
              </w:rPr>
              <w:t xml:space="preserve">分）</w:t>
            </w:r>
            <w:r/>
          </w:p>
        </w:tc>
        <w:tc>
          <w:tcPr>
            <w:tcW w:w="2700"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违反卫生防疫规定的扣</w:t>
            </w:r>
            <w:r>
              <w:rPr>
                <w:sz w:val="24"/>
                <w:szCs w:val="24"/>
                <w:lang w:bidi="ar"/>
              </w:rPr>
              <w:t xml:space="preserve">3</w:t>
            </w:r>
            <w:r>
              <w:rPr>
                <w:rFonts w:hint="eastAsia" w:ascii="宋体" w:hAnsi="宋体" w:cs="宋体"/>
                <w:sz w:val="24"/>
                <w:szCs w:val="24"/>
                <w:lang w:bidi="ar"/>
              </w:rPr>
              <w:t xml:space="preserve">分。</w:t>
            </w:r>
            <w:r/>
          </w:p>
        </w:tc>
        <w:tc>
          <w:tcPr>
            <w:tcW w:w="888" w:type="dxa"/>
            <w:vAlign w:val="center"/>
            <w:vMerge w:val="restart"/>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555"/>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2461" w:type="dxa"/>
            <w:vAlign w:val="center"/>
            <w:vMerge w:val="continue"/>
            <w:textDirection w:val="lrTb"/>
            <w:noWrap w:val="false"/>
          </w:tcPr>
          <w:p>
            <w:pPr>
              <w:spacing w:line="360" w:lineRule="auto"/>
              <w:widowControl/>
              <w:rPr>
                <w:color w:val="000000"/>
                <w:sz w:val="24"/>
                <w:szCs w:val="24"/>
              </w:rPr>
            </w:pPr>
            <w:r>
              <w:rPr>
                <w:color w:val="000000"/>
                <w:sz w:val="24"/>
                <w:szCs w:val="24"/>
              </w:rPr>
            </w:r>
            <w:r/>
          </w:p>
        </w:tc>
        <w:tc>
          <w:tcPr>
            <w:tcW w:w="2700" w:type="dxa"/>
            <w:vAlign w:val="center"/>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未定期进行安全隐患排查的和无应急预案的扣</w:t>
            </w:r>
            <w:r>
              <w:rPr>
                <w:color w:val="000000"/>
                <w:sz w:val="24"/>
                <w:szCs w:val="24"/>
                <w:lang w:bidi="ar"/>
              </w:rPr>
              <w:t xml:space="preserve">2</w:t>
            </w:r>
            <w:r>
              <w:rPr>
                <w:rFonts w:hint="eastAsia" w:ascii="宋体" w:hAnsi="宋体" w:cs="宋体"/>
                <w:color w:val="000000"/>
                <w:sz w:val="24"/>
                <w:szCs w:val="24"/>
                <w:lang w:bidi="ar"/>
              </w:rPr>
              <w:t xml:space="preserve">分。</w:t>
            </w:r>
            <w:r/>
          </w:p>
        </w:tc>
        <w:tc>
          <w:tcPr>
            <w:tcW w:w="888"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1200"/>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2461" w:type="dxa"/>
            <w:vAlign w:val="center"/>
            <w:vMerge w:val="continue"/>
            <w:textDirection w:val="lrTb"/>
            <w:noWrap w:val="false"/>
          </w:tcPr>
          <w:p>
            <w:pPr>
              <w:spacing w:line="360" w:lineRule="auto"/>
              <w:widowControl/>
              <w:rPr>
                <w:color w:val="000000"/>
                <w:sz w:val="24"/>
                <w:szCs w:val="24"/>
              </w:rPr>
            </w:pPr>
            <w:r>
              <w:rPr>
                <w:color w:val="000000"/>
                <w:sz w:val="24"/>
                <w:szCs w:val="24"/>
              </w:rPr>
            </w:r>
            <w:r/>
          </w:p>
        </w:tc>
        <w:tc>
          <w:tcPr>
            <w:tcW w:w="2700" w:type="dxa"/>
            <w:vAlign w:val="center"/>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因非乙方责任事故机构内发生入住老年人非正常</w:t>
            </w:r>
            <w:r>
              <w:rPr>
                <w:rFonts w:hint="eastAsia" w:ascii="宋体" w:hAnsi="宋体" w:cs="宋体"/>
                <w:sz w:val="24"/>
                <w:szCs w:val="24"/>
                <w:lang w:bidi="ar"/>
              </w:rPr>
              <w:t xml:space="preserve">伤亡</w:t>
            </w:r>
            <w:r>
              <w:rPr>
                <w:rFonts w:hint="eastAsia" w:ascii="宋体" w:hAnsi="宋体" w:cs="宋体"/>
                <w:color w:val="000000"/>
                <w:sz w:val="24"/>
                <w:szCs w:val="24"/>
                <w:lang w:bidi="ar"/>
              </w:rPr>
              <w:t xml:space="preserve">一起一人的扣</w:t>
            </w:r>
            <w:r>
              <w:rPr>
                <w:color w:val="000000"/>
                <w:sz w:val="24"/>
                <w:szCs w:val="24"/>
                <w:lang w:bidi="ar"/>
              </w:rPr>
              <w:t xml:space="preserve">15</w:t>
            </w:r>
            <w:r>
              <w:rPr>
                <w:rFonts w:hint="eastAsia" w:ascii="宋体" w:hAnsi="宋体" w:cs="宋体"/>
                <w:color w:val="000000"/>
                <w:sz w:val="24"/>
                <w:szCs w:val="24"/>
                <w:lang w:bidi="ar"/>
              </w:rPr>
              <w:t xml:space="preserve">分；两起两人的扣</w:t>
            </w:r>
            <w:r>
              <w:rPr>
                <w:color w:val="000000"/>
                <w:sz w:val="24"/>
                <w:szCs w:val="24"/>
                <w:lang w:bidi="ar"/>
              </w:rPr>
              <w:t xml:space="preserve">25</w:t>
            </w:r>
            <w:r>
              <w:rPr>
                <w:rFonts w:hint="eastAsia" w:ascii="宋体" w:hAnsi="宋体" w:cs="宋体"/>
                <w:color w:val="000000"/>
                <w:sz w:val="24"/>
                <w:szCs w:val="24"/>
                <w:lang w:bidi="ar"/>
              </w:rPr>
              <w:t xml:space="preserve">分。</w:t>
            </w:r>
            <w:r/>
          </w:p>
        </w:tc>
        <w:tc>
          <w:tcPr>
            <w:tcW w:w="888"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882"/>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restart"/>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七、是否从事超越服务范围的活动。（</w:t>
            </w:r>
            <w:r>
              <w:rPr>
                <w:color w:val="000000"/>
                <w:sz w:val="24"/>
                <w:szCs w:val="24"/>
                <w:lang w:bidi="ar"/>
              </w:rPr>
              <w:t xml:space="preserve">6</w:t>
            </w:r>
            <w:r>
              <w:rPr>
                <w:rFonts w:hint="eastAsia" w:ascii="宋体" w:hAnsi="宋体" w:cs="宋体"/>
                <w:color w:val="000000"/>
                <w:sz w:val="24"/>
                <w:szCs w:val="24"/>
                <w:lang w:bidi="ar"/>
              </w:rPr>
              <w:t xml:space="preserve">分）</w:t>
            </w:r>
            <w:r/>
          </w:p>
        </w:tc>
        <w:tc>
          <w:tcPr>
            <w:tcW w:w="2461" w:type="dxa"/>
            <w:vAlign w:val="center"/>
            <w:vMerge w:val="restart"/>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按照核准登记的服务范围开展养老服务。（</w:t>
            </w:r>
            <w:r>
              <w:rPr>
                <w:color w:val="000000"/>
                <w:sz w:val="24"/>
                <w:szCs w:val="24"/>
                <w:lang w:bidi="ar"/>
              </w:rPr>
              <w:t xml:space="preserve">6</w:t>
            </w:r>
            <w:r>
              <w:rPr>
                <w:rFonts w:hint="eastAsia" w:ascii="宋体" w:hAnsi="宋体" w:cs="宋体"/>
                <w:color w:val="000000"/>
                <w:sz w:val="24"/>
                <w:szCs w:val="24"/>
                <w:lang w:bidi="ar"/>
              </w:rPr>
              <w:t xml:space="preserve">分）</w:t>
            </w:r>
            <w:r/>
          </w:p>
        </w:tc>
        <w:tc>
          <w:tcPr>
            <w:tcW w:w="2700" w:type="dxa"/>
            <w:vAlign w:val="center"/>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超出核准登记的服务范围开展养老服务活动的扣</w:t>
            </w:r>
            <w:r>
              <w:rPr>
                <w:color w:val="000000"/>
                <w:sz w:val="24"/>
                <w:szCs w:val="24"/>
                <w:lang w:bidi="ar"/>
              </w:rPr>
              <w:t xml:space="preserve">3</w:t>
            </w:r>
            <w:r>
              <w:rPr>
                <w:rFonts w:hint="eastAsia" w:ascii="宋体" w:hAnsi="宋体" w:cs="宋体"/>
                <w:color w:val="000000"/>
                <w:sz w:val="24"/>
                <w:szCs w:val="24"/>
                <w:lang w:bidi="ar"/>
              </w:rPr>
              <w:t xml:space="preserve">分。</w:t>
            </w:r>
            <w:r/>
          </w:p>
        </w:tc>
        <w:tc>
          <w:tcPr>
            <w:tcW w:w="888" w:type="dxa"/>
            <w:vAlign w:val="center"/>
            <w:vMerge w:val="restart"/>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1062"/>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2461"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2700" w:type="dxa"/>
            <w:vAlign w:val="center"/>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不按照养老服务机构应当遵守规定提供养老服务的扣</w:t>
            </w:r>
            <w:r>
              <w:rPr>
                <w:color w:val="000000"/>
                <w:sz w:val="24"/>
                <w:szCs w:val="24"/>
                <w:lang w:bidi="ar"/>
              </w:rPr>
              <w:t xml:space="preserve">3</w:t>
            </w:r>
            <w:r>
              <w:rPr>
                <w:rFonts w:hint="eastAsia" w:ascii="宋体" w:hAnsi="宋体" w:cs="宋体"/>
                <w:color w:val="000000"/>
                <w:sz w:val="24"/>
                <w:szCs w:val="24"/>
                <w:lang w:bidi="ar"/>
              </w:rPr>
              <w:t xml:space="preserve">分。</w:t>
            </w:r>
            <w:r/>
          </w:p>
        </w:tc>
        <w:tc>
          <w:tcPr>
            <w:tcW w:w="888"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00"/>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restart"/>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八、养老机构入住率、服务质量和服务对象的满意程度（</w:t>
            </w:r>
            <w:r>
              <w:rPr>
                <w:color w:val="000000"/>
                <w:sz w:val="24"/>
                <w:szCs w:val="24"/>
                <w:lang w:bidi="ar"/>
              </w:rPr>
              <w:t xml:space="preserve">15</w:t>
            </w:r>
            <w:r>
              <w:rPr>
                <w:rFonts w:hint="eastAsia" w:ascii="宋体" w:hAnsi="宋体" w:cs="宋体"/>
                <w:color w:val="000000"/>
                <w:sz w:val="24"/>
                <w:szCs w:val="24"/>
                <w:lang w:bidi="ar"/>
              </w:rPr>
              <w:t xml:space="preserve">分）</w:t>
            </w:r>
            <w:r/>
          </w:p>
        </w:tc>
        <w:tc>
          <w:tcPr>
            <w:tcW w:w="2461" w:type="dxa"/>
            <w:vAlign w:val="center"/>
            <w:vMerge w:val="restart"/>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1、入住情况良好、按计划增长（</w:t>
            </w:r>
            <w:r>
              <w:rPr>
                <w:rFonts w:hint="eastAsia"/>
                <w:color w:val="000000"/>
                <w:sz w:val="24"/>
                <w:szCs w:val="24"/>
                <w:lang w:bidi="ar"/>
              </w:rPr>
              <w:t xml:space="preserve">3</w:t>
            </w:r>
            <w:r>
              <w:rPr>
                <w:rFonts w:hint="eastAsia" w:ascii="宋体" w:hAnsi="宋体" w:cs="宋体"/>
                <w:color w:val="000000"/>
                <w:sz w:val="24"/>
                <w:szCs w:val="24"/>
                <w:lang w:bidi="ar"/>
              </w:rPr>
              <w:t xml:space="preserve">分）</w:t>
            </w:r>
            <w:r/>
          </w:p>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2、服务质量好、满意率高、无投诉（</w:t>
            </w:r>
            <w:r>
              <w:rPr>
                <w:color w:val="000000"/>
                <w:sz w:val="24"/>
                <w:szCs w:val="24"/>
                <w:lang w:bidi="ar"/>
              </w:rPr>
              <w:t xml:space="preserve">1</w:t>
            </w:r>
            <w:r>
              <w:rPr>
                <w:rFonts w:hint="eastAsia"/>
                <w:color w:val="000000"/>
                <w:sz w:val="24"/>
                <w:szCs w:val="24"/>
                <w:lang w:bidi="ar"/>
              </w:rPr>
              <w:t xml:space="preserve">2</w:t>
            </w:r>
            <w:r>
              <w:rPr>
                <w:rFonts w:hint="eastAsia" w:ascii="宋体" w:hAnsi="宋体" w:cs="宋体"/>
                <w:color w:val="000000"/>
                <w:sz w:val="24"/>
                <w:szCs w:val="24"/>
                <w:lang w:bidi="ar"/>
              </w:rPr>
              <w:t xml:space="preserve">）。</w:t>
            </w:r>
            <w:r/>
          </w:p>
        </w:tc>
        <w:tc>
          <w:tcPr>
            <w:tcW w:w="2700" w:type="dxa"/>
            <w:vAlign w:val="center"/>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入住率无增长，比计划标准人数少1-3人，扣1分；少4-6人，扣2分，少6人以上扣</w:t>
            </w:r>
            <w:r>
              <w:rPr>
                <w:rFonts w:hint="eastAsia"/>
                <w:color w:val="000000"/>
                <w:sz w:val="24"/>
                <w:szCs w:val="24"/>
                <w:lang w:bidi="ar"/>
              </w:rPr>
              <w:t xml:space="preserve">3</w:t>
            </w:r>
            <w:r>
              <w:rPr>
                <w:rFonts w:hint="eastAsia" w:ascii="宋体" w:hAnsi="宋体" w:cs="宋体"/>
                <w:color w:val="000000"/>
                <w:sz w:val="24"/>
                <w:szCs w:val="24"/>
                <w:lang w:bidi="ar"/>
              </w:rPr>
              <w:t xml:space="preserve">分。</w:t>
            </w:r>
            <w:r/>
          </w:p>
        </w:tc>
        <w:tc>
          <w:tcPr>
            <w:tcW w:w="888" w:type="dxa"/>
            <w:vAlign w:val="center"/>
            <w:vMerge w:val="restart"/>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20"/>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2461"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2700" w:type="dxa"/>
            <w:vAlign w:val="center"/>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服务满意率低于</w:t>
            </w:r>
            <w:r>
              <w:rPr>
                <w:color w:val="000000"/>
                <w:sz w:val="24"/>
                <w:szCs w:val="24"/>
                <w:lang w:bidi="ar"/>
              </w:rPr>
              <w:t xml:space="preserve">90%</w:t>
            </w:r>
            <w:r>
              <w:rPr>
                <w:rFonts w:hint="eastAsia" w:ascii="宋体" w:hAnsi="宋体" w:cs="宋体"/>
                <w:color w:val="000000"/>
                <w:sz w:val="24"/>
                <w:szCs w:val="24"/>
                <w:lang w:bidi="ar"/>
              </w:rPr>
              <w:t xml:space="preserve">的扣</w:t>
            </w:r>
            <w:r>
              <w:rPr>
                <w:color w:val="000000"/>
                <w:sz w:val="24"/>
                <w:szCs w:val="24"/>
                <w:lang w:bidi="ar"/>
              </w:rPr>
              <w:t xml:space="preserve">2</w:t>
            </w:r>
            <w:r>
              <w:rPr>
                <w:rFonts w:hint="eastAsia" w:ascii="宋体" w:hAnsi="宋体" w:cs="宋体"/>
                <w:color w:val="000000"/>
                <w:sz w:val="24"/>
                <w:szCs w:val="24"/>
                <w:lang w:bidi="ar"/>
              </w:rPr>
              <w:t xml:space="preserve">分，低于</w:t>
            </w:r>
            <w:r>
              <w:rPr>
                <w:color w:val="000000"/>
                <w:sz w:val="24"/>
                <w:szCs w:val="24"/>
                <w:lang w:bidi="ar"/>
              </w:rPr>
              <w:t xml:space="preserve">80%</w:t>
            </w:r>
            <w:r>
              <w:rPr>
                <w:rFonts w:hint="eastAsia" w:ascii="宋体" w:hAnsi="宋体" w:cs="宋体"/>
                <w:color w:val="000000"/>
                <w:sz w:val="24"/>
                <w:szCs w:val="24"/>
                <w:lang w:bidi="ar"/>
              </w:rPr>
              <w:t xml:space="preserve">扣</w:t>
            </w:r>
            <w:r>
              <w:rPr>
                <w:rFonts w:hint="eastAsia"/>
                <w:color w:val="000000"/>
                <w:sz w:val="24"/>
                <w:szCs w:val="24"/>
                <w:lang w:bidi="ar"/>
              </w:rPr>
              <w:t xml:space="preserve">5</w:t>
            </w:r>
            <w:r>
              <w:rPr>
                <w:rFonts w:hint="eastAsia" w:ascii="宋体" w:hAnsi="宋体" w:cs="宋体"/>
                <w:color w:val="000000"/>
                <w:sz w:val="24"/>
                <w:szCs w:val="24"/>
                <w:lang w:bidi="ar"/>
              </w:rPr>
              <w:t xml:space="preserve">分。</w:t>
            </w:r>
            <w:r/>
          </w:p>
        </w:tc>
        <w:tc>
          <w:tcPr>
            <w:tcW w:w="888"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945"/>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2461" w:type="dxa"/>
            <w:vAlign w:val="center"/>
            <w:vMerge w:val="continue"/>
            <w:textDirection w:val="lrTb"/>
            <w:noWrap w:val="false"/>
          </w:tcPr>
          <w:p>
            <w:pPr>
              <w:spacing w:line="360" w:lineRule="auto"/>
              <w:widowControl/>
              <w:rPr>
                <w:color w:val="000000"/>
                <w:sz w:val="24"/>
                <w:szCs w:val="24"/>
              </w:rPr>
            </w:pPr>
            <w:r>
              <w:rPr>
                <w:color w:val="000000"/>
                <w:sz w:val="24"/>
                <w:szCs w:val="24"/>
              </w:rPr>
            </w:r>
            <w:r/>
          </w:p>
        </w:tc>
        <w:tc>
          <w:tcPr>
            <w:tcW w:w="2700" w:type="dxa"/>
            <w:vAlign w:val="center"/>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有歧视、虐待、遗弃服务对象，被投诉经查实的扣</w:t>
            </w:r>
            <w:r>
              <w:rPr>
                <w:color w:val="000000"/>
                <w:sz w:val="24"/>
                <w:szCs w:val="24"/>
                <w:lang w:bidi="ar"/>
              </w:rPr>
              <w:t xml:space="preserve">7</w:t>
            </w:r>
            <w:r>
              <w:rPr>
                <w:rFonts w:hint="eastAsia" w:ascii="宋体" w:hAnsi="宋体" w:cs="宋体"/>
                <w:color w:val="000000"/>
                <w:sz w:val="24"/>
                <w:szCs w:val="24"/>
                <w:lang w:bidi="ar"/>
              </w:rPr>
              <w:t xml:space="preserve">分，三起及以上解除合同。</w:t>
            </w:r>
            <w:r/>
          </w:p>
        </w:tc>
        <w:tc>
          <w:tcPr>
            <w:tcW w:w="888"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739"/>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restart"/>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九、养老服务机构的诚信建设情况。（</w:t>
            </w:r>
            <w:r>
              <w:rPr>
                <w:color w:val="000000"/>
                <w:sz w:val="24"/>
                <w:szCs w:val="24"/>
                <w:lang w:bidi="ar"/>
              </w:rPr>
              <w:t xml:space="preserve">10</w:t>
            </w:r>
            <w:r>
              <w:rPr>
                <w:rFonts w:hint="eastAsia" w:ascii="宋体" w:hAnsi="宋体" w:cs="宋体"/>
                <w:color w:val="000000"/>
                <w:sz w:val="24"/>
                <w:szCs w:val="24"/>
                <w:lang w:bidi="ar"/>
              </w:rPr>
              <w:t xml:space="preserve">分）</w:t>
            </w:r>
            <w:r/>
          </w:p>
        </w:tc>
        <w:tc>
          <w:tcPr>
            <w:tcW w:w="2461" w:type="dxa"/>
            <w:vAlign w:val="center"/>
            <w:vMerge w:val="restart"/>
            <w:textDirection w:val="lrTb"/>
            <w:noWrap w:val="false"/>
          </w:tcPr>
          <w:p>
            <w:pPr>
              <w:spacing w:line="360" w:lineRule="auto"/>
              <w:widowControl/>
              <w:rPr>
                <w:rFonts w:hint="eastAsia" w:ascii="宋体" w:hAnsi="宋体" w:cs="宋体"/>
                <w:color w:val="000000"/>
                <w:sz w:val="24"/>
                <w:szCs w:val="24"/>
                <w:lang w:bidi="ar"/>
              </w:rPr>
            </w:pPr>
            <w:r>
              <w:rPr>
                <w:color w:val="000000"/>
                <w:sz w:val="24"/>
                <w:szCs w:val="24"/>
                <w:lang w:bidi="ar"/>
              </w:rPr>
              <w:t xml:space="preserve">1</w:t>
            </w:r>
            <w:r>
              <w:rPr>
                <w:rFonts w:hint="eastAsia" w:ascii="宋体" w:hAnsi="宋体" w:cs="宋体"/>
                <w:color w:val="000000"/>
                <w:sz w:val="24"/>
                <w:szCs w:val="24"/>
                <w:lang w:bidi="ar"/>
              </w:rPr>
              <w:t xml:space="preserve">、有建立各项内部规章制度。（</w:t>
            </w:r>
            <w:r>
              <w:rPr>
                <w:color w:val="000000"/>
                <w:sz w:val="24"/>
                <w:szCs w:val="24"/>
                <w:lang w:bidi="ar"/>
              </w:rPr>
              <w:t xml:space="preserve">2</w:t>
            </w:r>
            <w:r>
              <w:rPr>
                <w:rFonts w:hint="eastAsia" w:ascii="宋体" w:hAnsi="宋体" w:cs="宋体"/>
                <w:color w:val="000000"/>
                <w:sz w:val="24"/>
                <w:szCs w:val="24"/>
                <w:lang w:bidi="ar"/>
              </w:rPr>
              <w:t xml:space="preserve">分）</w:t>
            </w:r>
            <w:r>
              <w:rPr>
                <w:color w:val="000000"/>
                <w:sz w:val="24"/>
                <w:szCs w:val="24"/>
                <w:lang w:bidi="ar"/>
              </w:rPr>
              <w:t xml:space="preserve">2</w:t>
            </w:r>
            <w:r>
              <w:rPr>
                <w:rFonts w:hint="eastAsia" w:ascii="宋体" w:hAnsi="宋体" w:cs="宋体"/>
                <w:color w:val="000000"/>
                <w:sz w:val="24"/>
                <w:szCs w:val="24"/>
                <w:lang w:bidi="ar"/>
              </w:rPr>
              <w:t xml:space="preserve">、有履行合同、无乱收费。（</w:t>
            </w:r>
            <w:r>
              <w:rPr>
                <w:color w:val="000000"/>
                <w:sz w:val="24"/>
                <w:szCs w:val="24"/>
                <w:lang w:bidi="ar"/>
              </w:rPr>
              <w:t xml:space="preserve">3</w:t>
            </w:r>
            <w:r>
              <w:rPr>
                <w:rFonts w:hint="eastAsia" w:ascii="宋体" w:hAnsi="宋体" w:cs="宋体"/>
                <w:color w:val="000000"/>
                <w:sz w:val="24"/>
                <w:szCs w:val="24"/>
                <w:lang w:bidi="ar"/>
              </w:rPr>
              <w:t xml:space="preserve">分）</w:t>
            </w:r>
            <w:r/>
          </w:p>
          <w:p>
            <w:pPr>
              <w:spacing w:line="360" w:lineRule="auto"/>
              <w:widowControl/>
              <w:rPr>
                <w:rFonts w:hint="eastAsia" w:ascii="宋体" w:hAnsi="宋体" w:cs="宋体"/>
                <w:color w:val="000000"/>
                <w:sz w:val="24"/>
                <w:szCs w:val="24"/>
                <w:lang w:bidi="ar"/>
              </w:rPr>
            </w:pPr>
            <w:r>
              <w:rPr>
                <w:color w:val="000000"/>
                <w:sz w:val="24"/>
                <w:szCs w:val="24"/>
                <w:lang w:bidi="ar"/>
              </w:rPr>
              <w:t xml:space="preserve">3</w:t>
            </w:r>
            <w:r>
              <w:rPr>
                <w:rFonts w:hint="eastAsia" w:ascii="宋体" w:hAnsi="宋体" w:cs="宋体"/>
                <w:color w:val="000000"/>
                <w:sz w:val="24"/>
                <w:szCs w:val="24"/>
                <w:lang w:bidi="ar"/>
              </w:rPr>
              <w:t xml:space="preserve">、收费项目、标准有上报备案，并向社会公开、实行明码标价，接受社会监督。（</w:t>
            </w:r>
            <w:r>
              <w:rPr>
                <w:color w:val="000000"/>
                <w:sz w:val="24"/>
                <w:szCs w:val="24"/>
                <w:lang w:bidi="ar"/>
              </w:rPr>
              <w:t xml:space="preserve">3</w:t>
            </w:r>
            <w:r>
              <w:rPr>
                <w:rFonts w:hint="eastAsia" w:ascii="宋体" w:hAnsi="宋体" w:cs="宋体"/>
                <w:color w:val="000000"/>
                <w:sz w:val="24"/>
                <w:szCs w:val="24"/>
                <w:lang w:bidi="ar"/>
              </w:rPr>
              <w:t xml:space="preserve">分）</w:t>
            </w:r>
            <w:r/>
          </w:p>
          <w:p>
            <w:pPr>
              <w:spacing w:line="360" w:lineRule="auto"/>
              <w:widowControl/>
              <w:rPr>
                <w:color w:val="000000"/>
                <w:sz w:val="24"/>
                <w:szCs w:val="24"/>
              </w:rPr>
            </w:pPr>
            <w:r>
              <w:rPr>
                <w:color w:val="000000"/>
                <w:sz w:val="24"/>
                <w:szCs w:val="24"/>
                <w:lang w:bidi="ar"/>
              </w:rPr>
              <w:t xml:space="preserve">4</w:t>
            </w:r>
            <w:r>
              <w:rPr>
                <w:rFonts w:hint="eastAsia" w:ascii="宋体" w:hAnsi="宋体" w:cs="宋体"/>
                <w:color w:val="000000"/>
                <w:sz w:val="24"/>
                <w:szCs w:val="24"/>
                <w:lang w:bidi="ar"/>
              </w:rPr>
              <w:t xml:space="preserve">、管理人员和护理人员有参加年度培训取得资格证书。（</w:t>
            </w:r>
            <w:r>
              <w:rPr>
                <w:color w:val="000000"/>
                <w:sz w:val="24"/>
                <w:szCs w:val="24"/>
                <w:lang w:bidi="ar"/>
              </w:rPr>
              <w:t xml:space="preserve">2</w:t>
            </w:r>
            <w:r>
              <w:rPr>
                <w:rFonts w:hint="eastAsia" w:ascii="宋体" w:hAnsi="宋体" w:cs="宋体"/>
                <w:color w:val="000000"/>
                <w:sz w:val="24"/>
                <w:szCs w:val="24"/>
                <w:lang w:bidi="ar"/>
              </w:rPr>
              <w:t xml:space="preserve">分）</w:t>
            </w:r>
            <w:r/>
          </w:p>
        </w:tc>
        <w:tc>
          <w:tcPr>
            <w:tcW w:w="2700" w:type="dxa"/>
            <w:vAlign w:val="center"/>
            <w:textDirection w:val="lrTb"/>
            <w:noWrap w:val="false"/>
          </w:tcPr>
          <w:p>
            <w:pPr>
              <w:spacing w:line="360" w:lineRule="auto"/>
              <w:widowControl/>
              <w:rPr>
                <w:color w:val="000000"/>
                <w:sz w:val="24"/>
                <w:szCs w:val="24"/>
              </w:rPr>
            </w:pPr>
            <w:r>
              <w:rPr>
                <w:color w:val="000000"/>
                <w:sz w:val="24"/>
                <w:szCs w:val="24"/>
                <w:lang w:bidi="ar"/>
              </w:rPr>
              <w:t xml:space="preserve">1</w:t>
            </w:r>
            <w:r>
              <w:rPr>
                <w:rFonts w:hint="eastAsia" w:ascii="宋体" w:hAnsi="宋体" w:cs="宋体"/>
                <w:color w:val="000000"/>
                <w:sz w:val="24"/>
                <w:szCs w:val="24"/>
                <w:lang w:bidi="ar"/>
              </w:rPr>
              <w:t xml:space="preserve">、未建立和完善各项内部规章制度的扣</w:t>
            </w:r>
            <w:r>
              <w:rPr>
                <w:color w:val="000000"/>
                <w:sz w:val="24"/>
                <w:szCs w:val="24"/>
                <w:lang w:bidi="ar"/>
              </w:rPr>
              <w:t xml:space="preserve">2</w:t>
            </w:r>
            <w:r>
              <w:rPr>
                <w:rFonts w:hint="eastAsia" w:ascii="宋体" w:hAnsi="宋体" w:cs="宋体"/>
                <w:color w:val="000000"/>
                <w:sz w:val="24"/>
                <w:szCs w:val="24"/>
                <w:lang w:bidi="ar"/>
              </w:rPr>
              <w:t xml:space="preserve">分。</w:t>
            </w:r>
            <w:r/>
          </w:p>
        </w:tc>
        <w:tc>
          <w:tcPr>
            <w:tcW w:w="888" w:type="dxa"/>
            <w:vAlign w:val="center"/>
            <w:vMerge w:val="restart"/>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1020"/>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2461" w:type="dxa"/>
            <w:vAlign w:val="center"/>
            <w:vMerge w:val="continue"/>
            <w:textDirection w:val="lrTb"/>
            <w:noWrap w:val="false"/>
          </w:tcPr>
          <w:p>
            <w:pPr>
              <w:spacing w:line="360" w:lineRule="auto"/>
              <w:widowControl/>
              <w:rPr>
                <w:color w:val="000000"/>
                <w:sz w:val="24"/>
                <w:szCs w:val="24"/>
              </w:rPr>
            </w:pPr>
            <w:r>
              <w:rPr>
                <w:color w:val="000000"/>
                <w:sz w:val="24"/>
                <w:szCs w:val="24"/>
              </w:rPr>
            </w:r>
            <w:r/>
          </w:p>
        </w:tc>
        <w:tc>
          <w:tcPr>
            <w:tcW w:w="2700" w:type="dxa"/>
            <w:vAlign w:val="center"/>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未按合同履行义务、乱收费、被投诉经查实的一起扣</w:t>
            </w:r>
            <w:r>
              <w:rPr>
                <w:color w:val="000000"/>
                <w:sz w:val="24"/>
                <w:szCs w:val="24"/>
                <w:lang w:bidi="ar"/>
              </w:rPr>
              <w:t xml:space="preserve">5</w:t>
            </w:r>
            <w:r>
              <w:rPr>
                <w:rFonts w:hint="eastAsia" w:ascii="宋体" w:hAnsi="宋体" w:cs="宋体"/>
                <w:color w:val="000000"/>
                <w:sz w:val="24"/>
                <w:szCs w:val="24"/>
                <w:lang w:bidi="ar"/>
              </w:rPr>
              <w:t xml:space="preserve">分；两起以上扣</w:t>
            </w:r>
            <w:r>
              <w:rPr>
                <w:color w:val="000000"/>
                <w:sz w:val="24"/>
                <w:szCs w:val="24"/>
                <w:lang w:bidi="ar"/>
              </w:rPr>
              <w:t xml:space="preserve">10</w:t>
            </w:r>
            <w:r>
              <w:rPr>
                <w:rFonts w:hint="eastAsia" w:ascii="宋体" w:hAnsi="宋体" w:cs="宋体"/>
                <w:color w:val="000000"/>
                <w:sz w:val="24"/>
                <w:szCs w:val="24"/>
                <w:lang w:bidi="ar"/>
              </w:rPr>
              <w:t xml:space="preserve">分。</w:t>
            </w:r>
            <w:r/>
          </w:p>
        </w:tc>
        <w:tc>
          <w:tcPr>
            <w:tcW w:w="888"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1279"/>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2461" w:type="dxa"/>
            <w:vAlign w:val="center"/>
            <w:vMerge w:val="continue"/>
            <w:textDirection w:val="lrTb"/>
            <w:noWrap w:val="false"/>
          </w:tcPr>
          <w:p>
            <w:pPr>
              <w:spacing w:line="360" w:lineRule="auto"/>
              <w:widowControl/>
              <w:rPr>
                <w:color w:val="000000"/>
                <w:sz w:val="24"/>
                <w:szCs w:val="24"/>
              </w:rPr>
            </w:pPr>
            <w:r>
              <w:rPr>
                <w:color w:val="000000"/>
                <w:sz w:val="24"/>
                <w:szCs w:val="24"/>
              </w:rPr>
            </w:r>
            <w:r/>
          </w:p>
        </w:tc>
        <w:tc>
          <w:tcPr>
            <w:tcW w:w="2700" w:type="dxa"/>
            <w:vAlign w:val="center"/>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收费项目、标准未上报备案，并未向社会公开、实行明码标价，接受社会监督的扣</w:t>
            </w:r>
            <w:r>
              <w:rPr>
                <w:color w:val="000000"/>
                <w:sz w:val="24"/>
                <w:szCs w:val="24"/>
                <w:lang w:bidi="ar"/>
              </w:rPr>
              <w:t xml:space="preserve">3</w:t>
            </w:r>
            <w:r>
              <w:rPr>
                <w:rFonts w:hint="eastAsia" w:ascii="宋体" w:hAnsi="宋体" w:cs="宋体"/>
                <w:color w:val="000000"/>
                <w:sz w:val="24"/>
                <w:szCs w:val="24"/>
                <w:lang w:bidi="ar"/>
              </w:rPr>
              <w:t xml:space="preserve">分。</w:t>
            </w:r>
            <w:r/>
          </w:p>
        </w:tc>
        <w:tc>
          <w:tcPr>
            <w:tcW w:w="888"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1362"/>
        </w:trPr>
        <w:tc>
          <w:tcPr>
            <w:tcW w:w="741"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912"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2461" w:type="dxa"/>
            <w:vAlign w:val="center"/>
            <w:vMerge w:val="continue"/>
            <w:textDirection w:val="lrTb"/>
            <w:noWrap w:val="false"/>
          </w:tcPr>
          <w:p>
            <w:pPr>
              <w:spacing w:line="360" w:lineRule="auto"/>
              <w:widowControl/>
              <w:rPr>
                <w:color w:val="000000"/>
                <w:sz w:val="24"/>
                <w:szCs w:val="24"/>
              </w:rPr>
            </w:pPr>
            <w:r>
              <w:rPr>
                <w:color w:val="000000"/>
                <w:sz w:val="24"/>
                <w:szCs w:val="24"/>
              </w:rPr>
            </w:r>
            <w:r/>
          </w:p>
        </w:tc>
        <w:tc>
          <w:tcPr>
            <w:tcW w:w="2700" w:type="dxa"/>
            <w:vAlign w:val="center"/>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管理人员和护理人员持证上岗率逐步提升，年度未参加培训的扣</w:t>
            </w:r>
            <w:r>
              <w:rPr>
                <w:color w:val="000000"/>
                <w:sz w:val="24"/>
                <w:szCs w:val="24"/>
                <w:lang w:bidi="ar"/>
              </w:rPr>
              <w:t xml:space="preserve">1</w:t>
            </w:r>
            <w:r>
              <w:rPr>
                <w:rFonts w:hint="eastAsia" w:ascii="宋体" w:hAnsi="宋体" w:cs="宋体"/>
                <w:color w:val="000000"/>
                <w:sz w:val="24"/>
                <w:szCs w:val="24"/>
                <w:lang w:bidi="ar"/>
              </w:rPr>
              <w:t xml:space="preserve">分，持证率不足</w:t>
            </w:r>
            <w:r>
              <w:rPr>
                <w:color w:val="000000"/>
                <w:sz w:val="24"/>
                <w:szCs w:val="24"/>
                <w:lang w:bidi="ar"/>
              </w:rPr>
              <w:t xml:space="preserve">50</w:t>
            </w:r>
            <w:r>
              <w:rPr>
                <w:rFonts w:hint="eastAsia" w:ascii="宋体" w:hAnsi="宋体" w:cs="宋体"/>
                <w:color w:val="000000"/>
                <w:sz w:val="24"/>
                <w:szCs w:val="24"/>
                <w:lang w:bidi="ar"/>
              </w:rPr>
              <w:t xml:space="preserve">﹪的扣</w:t>
            </w:r>
            <w:r>
              <w:rPr>
                <w:color w:val="000000"/>
                <w:sz w:val="24"/>
                <w:szCs w:val="24"/>
                <w:lang w:bidi="ar"/>
              </w:rPr>
              <w:t xml:space="preserve">1</w:t>
            </w:r>
            <w:r>
              <w:rPr>
                <w:rFonts w:hint="eastAsia" w:ascii="宋体" w:hAnsi="宋体" w:cs="宋体"/>
                <w:color w:val="000000"/>
                <w:sz w:val="24"/>
                <w:szCs w:val="24"/>
                <w:lang w:bidi="ar"/>
              </w:rPr>
              <w:t xml:space="preserve">分。</w:t>
            </w:r>
            <w:r/>
          </w:p>
        </w:tc>
        <w:tc>
          <w:tcPr>
            <w:tcW w:w="888" w:type="dxa"/>
            <w:vAlign w:val="center"/>
            <w:vMerge w:val="continue"/>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35"/>
        </w:trPr>
        <w:tc>
          <w:tcPr>
            <w:gridSpan w:val="4"/>
            <w:tcW w:w="7814" w:type="dxa"/>
            <w:vAlign w:val="center"/>
            <w:textDirection w:val="lrTb"/>
            <w:noWrap w:val="false"/>
          </w:tcPr>
          <w:p>
            <w:pPr>
              <w:jc w:val="center"/>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本  月  总  分</w:t>
            </w:r>
            <w:r/>
          </w:p>
        </w:tc>
        <w:tc>
          <w:tcPr>
            <w:tcW w:w="888" w:type="dxa"/>
            <w:vAlign w:val="center"/>
            <w:textDirection w:val="lrTb"/>
            <w:noWrap w:val="false"/>
          </w:tcPr>
          <w:p>
            <w:pPr>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780"/>
        </w:trPr>
        <w:tc>
          <w:tcPr>
            <w:tcW w:w="741" w:type="dxa"/>
            <w:vAlign w:val="center"/>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备注：</w:t>
            </w:r>
            <w:r/>
          </w:p>
        </w:tc>
        <w:tc>
          <w:tcPr>
            <w:gridSpan w:val="4"/>
            <w:tcW w:w="7961" w:type="dxa"/>
            <w:vAlign w:val="center"/>
            <w:textDirection w:val="lrTb"/>
            <w:noWrap w:val="false"/>
          </w:tcPr>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一票否决：拒不按照规定接受行政主管部门的年度考评或区民政部门的监督管理列入本年度考评不合格。</w:t>
            </w:r>
            <w:r/>
          </w:p>
        </w:tc>
      </w:tr>
    </w:tbl>
    <w:p>
      <w:pPr>
        <w:ind w:firstLine="600"/>
        <w:jc w:val="left"/>
        <w:spacing w:line="360" w:lineRule="auto"/>
        <w:widowControl/>
        <w:tabs>
          <w:tab w:val="left" w:pos="2870" w:leader="none"/>
        </w:tabs>
        <w:rPr>
          <w:rFonts w:hint="eastAsia" w:ascii="宋体" w:hAnsi="宋体" w:cs="宋体"/>
          <w:sz w:val="24"/>
          <w:szCs w:val="24"/>
          <w:highlight w:val="none"/>
        </w:rPr>
      </w:pPr>
      <w:r>
        <w:rPr>
          <w:rFonts w:hint="eastAsia" w:ascii="宋体" w:hAnsi="宋体" w:cs="宋体"/>
          <w:sz w:val="24"/>
          <w:szCs w:val="24"/>
          <w:highlight w:val="none"/>
        </w:rPr>
        <w:t xml:space="preserve">考评分数≥90分的不扣款；90＞考评分数≥80分，扣10%；80＞考评分数≥70分，扣20%；70＞考评分数≥60分，扣40%；低于60分，招标单位有权直接单方解除本合同。</w:t>
      </w:r>
      <w:r/>
    </w:p>
    <w:p>
      <w:pPr>
        <w:rPr>
          <w:rFonts w:hint="eastAsia" w:ascii="宋体" w:hAnsi="宋体" w:cs="宋体"/>
          <w:b/>
          <w:bCs/>
          <w:color w:val="000000"/>
          <w:sz w:val="24"/>
          <w:szCs w:val="24"/>
        </w:rPr>
      </w:pPr>
      <w:r>
        <w:rPr>
          <w:rFonts w:hint="eastAsia" w:ascii="宋体" w:hAnsi="宋体" w:cs="宋体"/>
          <w:b/>
          <w:bCs/>
          <w:sz w:val="24"/>
          <w:szCs w:val="24"/>
        </w:rPr>
        <w:t xml:space="preserve">(全文完)</w:t>
      </w:r>
      <w:r/>
    </w:p>
    <w:sectPr>
      <w:headerReference w:type="default" r:id="rId9"/>
      <w:headerReference w:type="first" r:id="rId10"/>
      <w:footerReference w:type="default" r:id="rId11"/>
      <w:footerReference w:type="even" r:id="rId12"/>
      <w:footnotePr/>
      <w:endnotePr/>
      <w:type w:val="nextPage"/>
      <w:pgSz w:w="11907" w:h="16839" w:orient="portrait"/>
      <w:pgMar w:top="1440" w:right="1800" w:bottom="1440" w:left="1800" w:header="567" w:footer="794"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宋体ラ...">
    <w:panose1 w:val="02010600030101010101"/>
  </w:font>
  <w:font w:name="仿宋">
    <w:panose1 w:val="02010609060101010101"/>
  </w:font>
  <w:font w:name="等线">
    <w:panose1 w:val="02010600030101010101"/>
  </w:font>
  <w:font w:name="MS Gothic">
    <w:panose1 w:val="020B0609070205080204"/>
  </w:font>
  <w:font w:name="华文细黑.">
    <w:panose1 w:val="02010600040101010101"/>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Time New Roman">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rPr>
        <w:rFonts w:hint="eastAsia"/>
      </w:rPr>
      <w:t xml:space="preserve">第</w:t>
    </w:r>
    <w:r>
      <w:fldChar w:fldCharType="begin"/>
    </w:r>
    <w:r>
      <w:instrText xml:space="preserve"> PAGE </w:instrText>
    </w:r>
    <w:r>
      <w:fldChar w:fldCharType="separate"/>
    </w:r>
    <w:r>
      <w:t xml:space="preserve">53</w:t>
    </w:r>
    <w:r>
      <w:fldChar w:fldCharType="end"/>
    </w:r>
    <w:r>
      <w:rPr>
        <w:rFonts w:hint="eastAsia"/>
      </w:rPr>
      <w:t xml:space="preserve">页</w:t>
    </w:r>
    <w:r>
      <w:t xml:space="preserve"> /</w:t>
    </w:r>
    <w:r>
      <w:rPr>
        <w:rFonts w:hint="eastAsia"/>
      </w:rPr>
      <w:t xml:space="preserve">共</w:t>
    </w:r>
    <w:r>
      <w:fldChar w:fldCharType="begin"/>
    </w:r>
    <w:r>
      <w:rPr>
        <w:rFonts w:hint="eastAsia"/>
      </w:rPr>
      <w:instrText xml:space="preserve">=</w:instrText>
    </w:r>
    <w:r>
      <w:fldChar w:fldCharType="begin"/>
    </w:r>
    <w:r>
      <w:instrText xml:space="preserve"> NUMPAGES  </w:instrText>
    </w:r>
    <w:r>
      <w:fldChar w:fldCharType="separate"/>
    </w:r>
    <w:r>
      <w:instrText xml:space="preserve">71</w:instrText>
    </w:r>
    <w:r>
      <w:fldChar w:fldCharType="end"/>
    </w:r>
    <w:r>
      <w:rPr>
        <w:rFonts w:hint="eastAsia"/>
      </w:rPr>
      <w:instrText xml:space="preserve">-</w:instrText>
    </w:r>
    <w:r>
      <w:instrText xml:space="preserve">1 </w:instrText>
    </w:r>
    <w:r>
      <w:fldChar w:fldCharType="separate"/>
    </w:r>
    <w:r>
      <w:t xml:space="preserve">70</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Style w:val="800"/>
      </w:rPr>
      <w:framePr w:wrap="around" w:vAnchor="text" w:hAnchor="margin" w:xAlign="right" w:y="1"/>
    </w:pPr>
    <w:r>
      <w:fldChar w:fldCharType="begin"/>
    </w:r>
    <w:r>
      <w:rPr>
        <w:rStyle w:val="800"/>
      </w:rPr>
      <w:instrText xml:space="preserve">PAGE  </w:instrText>
    </w:r>
    <w:r>
      <w:fldChar w:fldCharType="separate"/>
    </w:r>
    <w:r>
      <w:rPr>
        <w:rStyle w:val="800"/>
      </w:rPr>
      <w:t xml:space="preserve">16</w:t>
    </w:r>
    <w:r>
      <w:fldChar w:fldCharType="end"/>
    </w:r>
    <w:r/>
  </w:p>
  <w:p>
    <w:pPr>
      <w:pStyle w:val="77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Fonts w:hint="eastAsia" w:ascii="宋体" w:hAnsi="宋体"/>
        <w:color w:val="808080"/>
        <w:spacing w:val="6"/>
        <w:sz w:val="21"/>
      </w:rPr>
      <w:pBdr>
        <w:bottom w:val="none" w:color="auto" w:sz="0" w:space="0"/>
      </w:pBdr>
    </w:pPr>
    <w:r>
      <w:rPr>
        <w:rFonts w:hint="eastAsia"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527"/>
      <w:isLgl w:val="false"/>
      <w:suff w:val="nothing"/>
      <w:lvlText w:val="%1%2　"/>
      <w:lvlJc w:val="left"/>
      <w:pPr>
        <w:ind w:left="36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54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Quote Char"/>
    <w:link w:val="819"/>
    <w:uiPriority w:val="29"/>
    <w:rPr>
      <w:i/>
    </w:rPr>
  </w:style>
  <w:style w:type="character" w:styleId="708">
    <w:name w:val="Intense Quote Char"/>
    <w:link w:val="821"/>
    <w:uiPriority w:val="30"/>
    <w:rPr>
      <w:i/>
    </w:rPr>
  </w:style>
  <w:style w:type="table" w:styleId="709">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9">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0">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3">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6">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7">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8">
    <w:name w:val="Footnote Text Char"/>
    <w:link w:val="781"/>
    <w:uiPriority w:val="99"/>
    <w:rPr>
      <w:sz w:val="18"/>
    </w:rPr>
  </w:style>
  <w:style w:type="character" w:styleId="729">
    <w:name w:val="Endnote Text Char"/>
    <w:link w:val="770"/>
    <w:uiPriority w:val="99"/>
    <w:rPr>
      <w:sz w:val="20"/>
    </w:rPr>
  </w:style>
  <w:style w:type="paragraph" w:styleId="730">
    <w:name w:val="TOC Heading"/>
    <w:uiPriority w:val="39"/>
    <w:unhideWhenUsed/>
  </w:style>
  <w:style w:type="paragraph" w:styleId="73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32">
    <w:name w:val="Heading 1"/>
    <w:basedOn w:val="731"/>
    <w:next w:val="731"/>
    <w:link w:val="982"/>
    <w:uiPriority w:val="0"/>
    <w:qFormat/>
    <w:pPr>
      <w:jc w:val="center"/>
      <w:keepNext/>
      <w:tabs>
        <w:tab w:val="left" w:pos="200" w:leader="none"/>
      </w:tabs>
      <w:outlineLvl w:val="0"/>
    </w:pPr>
    <w:rPr>
      <w:rFonts w:ascii="宋体" w:hAnsi="宋体"/>
      <w:b/>
      <w:sz w:val="36"/>
    </w:rPr>
  </w:style>
  <w:style w:type="paragraph" w:styleId="733">
    <w:name w:val="Heading 2"/>
    <w:basedOn w:val="731"/>
    <w:next w:val="731"/>
    <w:link w:val="1034"/>
    <w:uiPriority w:val="0"/>
    <w:qFormat/>
    <w:pPr>
      <w:jc w:val="center"/>
      <w:keepNext/>
      <w:outlineLvl w:val="1"/>
    </w:pPr>
    <w:rPr>
      <w:rFonts w:ascii="宋体" w:hAnsi="宋体"/>
      <w:b/>
      <w:bCs/>
      <w:sz w:val="28"/>
      <w:szCs w:val="28"/>
    </w:rPr>
  </w:style>
  <w:style w:type="paragraph" w:styleId="734">
    <w:name w:val="Heading 3"/>
    <w:basedOn w:val="731"/>
    <w:next w:val="731"/>
    <w:link w:val="1027"/>
    <w:uiPriority w:val="0"/>
    <w:qFormat/>
    <w:pPr>
      <w:jc w:val="center"/>
      <w:keepNext/>
      <w:outlineLvl w:val="2"/>
    </w:pPr>
    <w:rPr>
      <w:rFonts w:ascii="宋体" w:hAnsi="宋体"/>
      <w:sz w:val="28"/>
    </w:rPr>
  </w:style>
  <w:style w:type="paragraph" w:styleId="735">
    <w:name w:val="Heading 4"/>
    <w:basedOn w:val="731"/>
    <w:next w:val="731"/>
    <w:link w:val="1014"/>
    <w:uiPriority w:val="0"/>
    <w:qFormat/>
    <w:pPr>
      <w:keepNext/>
      <w:outlineLvl w:val="3"/>
    </w:pPr>
    <w:rPr>
      <w:b/>
      <w:bCs/>
      <w:sz w:val="18"/>
    </w:rPr>
  </w:style>
  <w:style w:type="paragraph" w:styleId="736">
    <w:name w:val="Heading 5"/>
    <w:basedOn w:val="731"/>
    <w:next w:val="731"/>
    <w:link w:val="1029"/>
    <w:uiPriority w:val="0"/>
    <w:qFormat/>
    <w:pPr>
      <w:jc w:val="center"/>
      <w:keepNext/>
      <w:outlineLvl w:val="4"/>
    </w:pPr>
    <w:rPr>
      <w:b/>
      <w:bCs/>
      <w:sz w:val="18"/>
    </w:rPr>
  </w:style>
  <w:style w:type="paragraph" w:styleId="737">
    <w:name w:val="Heading 6"/>
    <w:basedOn w:val="731"/>
    <w:next w:val="731"/>
    <w:link w:val="1012"/>
    <w:uiPriority w:val="0"/>
    <w:qFormat/>
    <w:pPr>
      <w:ind w:left="992" w:hanging="567"/>
      <w:keepLines/>
      <w:keepNext/>
      <w:spacing w:before="240" w:after="64" w:line="320" w:lineRule="auto"/>
      <w:outlineLvl w:val="5"/>
    </w:pPr>
    <w:rPr>
      <w:rFonts w:ascii="Cambria" w:hAnsi="Cambria" w:eastAsia="黑体"/>
      <w:b/>
      <w:bCs/>
      <w:sz w:val="28"/>
      <w:szCs w:val="24"/>
    </w:rPr>
  </w:style>
  <w:style w:type="paragraph" w:styleId="738">
    <w:name w:val="Heading 7"/>
    <w:basedOn w:val="731"/>
    <w:next w:val="731"/>
    <w:link w:val="976"/>
    <w:uiPriority w:val="0"/>
    <w:qFormat/>
    <w:pPr>
      <w:keepNext/>
      <w:outlineLvl w:val="6"/>
    </w:pPr>
    <w:rPr>
      <w:rFonts w:ascii="Arial" w:hAnsi="Arial"/>
      <w:b/>
      <w:bCs/>
      <w:sz w:val="16"/>
      <w:szCs w:val="16"/>
    </w:rPr>
  </w:style>
  <w:style w:type="paragraph" w:styleId="739">
    <w:name w:val="Heading 8"/>
    <w:basedOn w:val="731"/>
    <w:next w:val="731"/>
    <w:link w:val="1009"/>
    <w:uiPriority w:val="0"/>
    <w:qFormat/>
    <w:pPr>
      <w:keepNext/>
      <w:outlineLvl w:val="7"/>
    </w:pPr>
    <w:rPr>
      <w:b/>
      <w:bCs/>
      <w:sz w:val="24"/>
      <w:szCs w:val="24"/>
    </w:rPr>
  </w:style>
  <w:style w:type="paragraph" w:styleId="740">
    <w:name w:val="Heading 9"/>
    <w:basedOn w:val="731"/>
    <w:next w:val="731"/>
    <w:link w:val="968"/>
    <w:uiPriority w:val="0"/>
    <w:qFormat/>
    <w:pPr>
      <w:jc w:val="center"/>
      <w:keepNext/>
      <w:outlineLvl w:val="8"/>
    </w:pPr>
    <w:rPr>
      <w:b/>
      <w:bCs/>
      <w:szCs w:val="24"/>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List 3"/>
    <w:basedOn w:val="731"/>
    <w:uiPriority w:val="0"/>
    <w:qFormat/>
    <w:pPr>
      <w:ind w:left="100" w:hanging="200"/>
    </w:pPr>
    <w:rPr>
      <w:rFonts w:eastAsia="楷体_GB2312"/>
      <w:sz w:val="26"/>
    </w:rPr>
  </w:style>
  <w:style w:type="paragraph" w:styleId="744">
    <w:name w:val="toc 7"/>
    <w:basedOn w:val="731"/>
    <w:next w:val="731"/>
    <w:uiPriority w:val="39"/>
    <w:qFormat/>
    <w:pPr>
      <w:ind w:left="1260"/>
      <w:jc w:val="left"/>
    </w:pPr>
    <w:rPr>
      <w:szCs w:val="21"/>
    </w:rPr>
  </w:style>
  <w:style w:type="paragraph" w:styleId="745">
    <w:name w:val="List Number 2"/>
    <w:basedOn w:val="731"/>
    <w:uiPriority w:val="0"/>
    <w:qFormat/>
    <w:pPr>
      <w:spacing w:line="312" w:lineRule="atLeast"/>
    </w:pPr>
    <w:rPr>
      <w:sz w:val="20"/>
    </w:rPr>
  </w:style>
  <w:style w:type="paragraph" w:styleId="746">
    <w:name w:val="Note Heading"/>
    <w:basedOn w:val="731"/>
    <w:next w:val="731"/>
    <w:link w:val="970"/>
    <w:uiPriority w:val="0"/>
    <w:qFormat/>
    <w:pPr>
      <w:jc w:val="center"/>
      <w:spacing w:line="360" w:lineRule="auto"/>
    </w:pPr>
    <w:rPr>
      <w:sz w:val="24"/>
      <w:szCs w:val="24"/>
    </w:rPr>
  </w:style>
  <w:style w:type="paragraph" w:styleId="747">
    <w:name w:val="index 8"/>
    <w:basedOn w:val="731"/>
    <w:next w:val="731"/>
    <w:uiPriority w:val="0"/>
    <w:semiHidden/>
    <w:qFormat/>
    <w:pPr>
      <w:ind w:left="1400"/>
    </w:pPr>
  </w:style>
  <w:style w:type="paragraph" w:styleId="748">
    <w:name w:val="Normal Indent"/>
    <w:basedOn w:val="731"/>
    <w:link w:val="987"/>
    <w:uiPriority w:val="0"/>
    <w:qFormat/>
    <w:pPr>
      <w:ind w:firstLine="420"/>
    </w:pPr>
  </w:style>
  <w:style w:type="paragraph" w:styleId="749">
    <w:name w:val="Caption"/>
    <w:basedOn w:val="731"/>
    <w:next w:val="731"/>
    <w:link w:val="1048"/>
    <w:uiPriority w:val="0"/>
    <w:qFormat/>
    <w:rPr>
      <w:rFonts w:ascii="Arial" w:hAnsi="Arial" w:eastAsia="黑体"/>
      <w:sz w:val="20"/>
    </w:rPr>
  </w:style>
  <w:style w:type="paragraph" w:styleId="750">
    <w:name w:val="index 5"/>
    <w:basedOn w:val="731"/>
    <w:next w:val="731"/>
    <w:uiPriority w:val="0"/>
    <w:semiHidden/>
    <w:qFormat/>
    <w:pPr>
      <w:ind w:left="800"/>
    </w:pPr>
  </w:style>
  <w:style w:type="paragraph" w:styleId="751">
    <w:name w:val="List Bullet"/>
    <w:basedOn w:val="731"/>
    <w:uiPriority w:val="0"/>
    <w:qFormat/>
    <w:pPr>
      <w:ind w:left="840" w:hanging="360"/>
      <w:jc w:val="left"/>
      <w:spacing w:line="360" w:lineRule="auto"/>
    </w:pPr>
    <w:rPr>
      <w:b/>
      <w:sz w:val="24"/>
      <w:szCs w:val="24"/>
    </w:rPr>
  </w:style>
  <w:style w:type="paragraph" w:styleId="752">
    <w:name w:val="Document Map"/>
    <w:basedOn w:val="731"/>
    <w:next w:val="753"/>
    <w:link w:val="1035"/>
    <w:uiPriority w:val="0"/>
    <w:qFormat/>
    <w:pPr>
      <w:shd w:val="clear" w:color="auto" w:fill="000080"/>
    </w:pPr>
  </w:style>
  <w:style w:type="paragraph" w:styleId="753">
    <w:name w:val="Plain Text"/>
    <w:basedOn w:val="731"/>
    <w:next w:val="754"/>
    <w:link w:val="975"/>
    <w:uiPriority w:val="0"/>
    <w:qFormat/>
    <w:rPr>
      <w:rFonts w:ascii="宋体" w:hAnsi="Courier New"/>
    </w:rPr>
  </w:style>
  <w:style w:type="paragraph" w:styleId="754">
    <w:name w:val="Header"/>
    <w:basedOn w:val="731"/>
    <w:next w:val="731"/>
    <w:link w:val="964"/>
    <w:uiPriority w:val="99"/>
    <w:qFormat/>
    <w:pPr>
      <w:jc w:val="center"/>
      <w:tabs>
        <w:tab w:val="center" w:pos="4153" w:leader="none"/>
        <w:tab w:val="right" w:pos="8306" w:leader="none"/>
      </w:tabs>
      <w:pBdr>
        <w:bottom w:val="single" w:color="auto" w:sz="6" w:space="1"/>
      </w:pBdr>
    </w:pPr>
    <w:rPr>
      <w:sz w:val="18"/>
    </w:rPr>
  </w:style>
  <w:style w:type="paragraph" w:styleId="755">
    <w:name w:val="annotation text"/>
    <w:basedOn w:val="731"/>
    <w:link w:val="1005"/>
    <w:uiPriority w:val="99"/>
    <w:qFormat/>
    <w:pPr>
      <w:jc w:val="left"/>
    </w:pPr>
    <w:rPr>
      <w:rFonts w:ascii="Calibri" w:hAnsi="Calibri"/>
      <w:szCs w:val="22"/>
    </w:rPr>
  </w:style>
  <w:style w:type="paragraph" w:styleId="756">
    <w:name w:val="index 6"/>
    <w:basedOn w:val="731"/>
    <w:next w:val="731"/>
    <w:uiPriority w:val="0"/>
    <w:semiHidden/>
    <w:qFormat/>
    <w:pPr>
      <w:ind w:left="1000"/>
    </w:pPr>
  </w:style>
  <w:style w:type="paragraph" w:styleId="757">
    <w:name w:val="Body Text 3"/>
    <w:basedOn w:val="731"/>
    <w:link w:val="1045"/>
    <w:uiPriority w:val="99"/>
    <w:unhideWhenUsed/>
    <w:qFormat/>
    <w:pPr>
      <w:jc w:val="center"/>
    </w:pPr>
    <w:rPr>
      <w:rFonts w:ascii="宋体" w:hAnsi="宋体" w:eastAsia="楷体_GB2312"/>
      <w:sz w:val="26"/>
    </w:rPr>
  </w:style>
  <w:style w:type="paragraph" w:styleId="758">
    <w:name w:val="Body Text"/>
    <w:basedOn w:val="731"/>
    <w:next w:val="731"/>
    <w:link w:val="1015"/>
    <w:uiPriority w:val="0"/>
    <w:qFormat/>
    <w:rPr>
      <w:rFonts w:ascii="楷体_GB2312" w:hAnsi="Arial" w:eastAsia="楷体_GB2312"/>
      <w:sz w:val="28"/>
    </w:rPr>
  </w:style>
  <w:style w:type="paragraph" w:styleId="759">
    <w:name w:val="Body Text Indent"/>
    <w:basedOn w:val="731"/>
    <w:next w:val="758"/>
    <w:link w:val="1030"/>
    <w:uiPriority w:val="0"/>
    <w:qFormat/>
    <w:pPr>
      <w:ind w:firstLine="574"/>
      <w:spacing w:line="312" w:lineRule="atLeast"/>
    </w:pPr>
    <w:rPr>
      <w:rFonts w:ascii="宋体"/>
      <w:sz w:val="28"/>
    </w:rPr>
  </w:style>
  <w:style w:type="paragraph" w:styleId="760">
    <w:name w:val="List 2"/>
    <w:basedOn w:val="731"/>
    <w:uiPriority w:val="0"/>
    <w:qFormat/>
    <w:pPr>
      <w:ind w:left="100" w:hanging="200"/>
    </w:pPr>
    <w:rPr>
      <w:szCs w:val="24"/>
    </w:rPr>
  </w:style>
  <w:style w:type="paragraph" w:styleId="761">
    <w:name w:val="Block Text"/>
    <w:basedOn w:val="731"/>
    <w:uiPriority w:val="0"/>
    <w:qFormat/>
    <w:pPr>
      <w:ind w:left="1890" w:right="11" w:hanging="1409"/>
      <w:spacing w:before="89"/>
      <w:tabs>
        <w:tab w:val="left" w:pos="822" w:leader="none"/>
        <w:tab w:val="left" w:pos="2205" w:leader="none"/>
        <w:tab w:val="left" w:pos="9000" w:leader="none"/>
      </w:tabs>
    </w:pPr>
    <w:rPr>
      <w:sz w:val="24"/>
    </w:rPr>
  </w:style>
  <w:style w:type="paragraph" w:styleId="762">
    <w:name w:val="List Bullet 2"/>
    <w:basedOn w:val="731"/>
    <w:uiPriority w:val="0"/>
    <w:qFormat/>
    <w:pPr>
      <w:ind w:left="420" w:hanging="420"/>
      <w:spacing w:line="312" w:lineRule="atLeast"/>
      <w:tabs>
        <w:tab w:val="left" w:pos="420" w:leader="none"/>
      </w:tabs>
    </w:pPr>
    <w:rPr>
      <w:sz w:val="20"/>
    </w:rPr>
  </w:style>
  <w:style w:type="paragraph" w:styleId="763">
    <w:name w:val="index 4"/>
    <w:basedOn w:val="731"/>
    <w:next w:val="731"/>
    <w:uiPriority w:val="0"/>
    <w:semiHidden/>
    <w:qFormat/>
    <w:pPr>
      <w:ind w:left="600"/>
    </w:pPr>
  </w:style>
  <w:style w:type="paragraph" w:styleId="764">
    <w:name w:val="toc 5"/>
    <w:basedOn w:val="731"/>
    <w:next w:val="731"/>
    <w:uiPriority w:val="39"/>
    <w:qFormat/>
    <w:pPr>
      <w:ind w:left="840"/>
      <w:jc w:val="left"/>
    </w:pPr>
    <w:rPr>
      <w:szCs w:val="21"/>
    </w:rPr>
  </w:style>
  <w:style w:type="paragraph" w:styleId="765">
    <w:name w:val="toc 3"/>
    <w:basedOn w:val="731"/>
    <w:next w:val="731"/>
    <w:uiPriority w:val="0"/>
    <w:qFormat/>
    <w:pPr>
      <w:ind w:left="420"/>
      <w:jc w:val="left"/>
    </w:pPr>
    <w:rPr>
      <w:i/>
      <w:iCs/>
      <w:szCs w:val="24"/>
    </w:rPr>
  </w:style>
  <w:style w:type="paragraph" w:styleId="766">
    <w:name w:val="toc 8"/>
    <w:basedOn w:val="731"/>
    <w:next w:val="731"/>
    <w:uiPriority w:val="39"/>
    <w:qFormat/>
    <w:pPr>
      <w:ind w:left="1470"/>
      <w:jc w:val="left"/>
    </w:pPr>
    <w:rPr>
      <w:szCs w:val="21"/>
    </w:rPr>
  </w:style>
  <w:style w:type="paragraph" w:styleId="767">
    <w:name w:val="index 3"/>
    <w:basedOn w:val="731"/>
    <w:next w:val="731"/>
    <w:uiPriority w:val="0"/>
    <w:semiHidden/>
    <w:qFormat/>
    <w:pPr>
      <w:ind w:left="400"/>
    </w:pPr>
  </w:style>
  <w:style w:type="paragraph" w:styleId="768">
    <w:name w:val="Date"/>
    <w:basedOn w:val="731"/>
    <w:next w:val="731"/>
    <w:link w:val="1038"/>
    <w:uiPriority w:val="0"/>
    <w:qFormat/>
    <w:pPr>
      <w:spacing w:line="312" w:lineRule="atLeast"/>
    </w:pPr>
    <w:rPr>
      <w:rFonts w:ascii="宋体"/>
      <w:sz w:val="28"/>
    </w:rPr>
  </w:style>
  <w:style w:type="paragraph" w:styleId="769">
    <w:name w:val="Body Text Indent 2"/>
    <w:basedOn w:val="731"/>
    <w:link w:val="1011"/>
    <w:uiPriority w:val="0"/>
    <w:qFormat/>
    <w:pPr>
      <w:ind w:left="1890" w:hanging="1409"/>
      <w:tabs>
        <w:tab w:val="left" w:pos="1785" w:leader="none"/>
        <w:tab w:val="left" w:pos="1887" w:leader="none"/>
        <w:tab w:val="left" w:pos="2112" w:leader="none"/>
        <w:tab w:val="left" w:pos="9000" w:leader="none"/>
      </w:tabs>
    </w:pPr>
    <w:rPr>
      <w:sz w:val="24"/>
    </w:rPr>
  </w:style>
  <w:style w:type="paragraph" w:styleId="770">
    <w:name w:val="endnote text"/>
    <w:basedOn w:val="731"/>
    <w:link w:val="952"/>
    <w:uiPriority w:val="99"/>
    <w:semiHidden/>
    <w:unhideWhenUsed/>
    <w:qFormat/>
    <w:rPr>
      <w:sz w:val="20"/>
    </w:rPr>
  </w:style>
  <w:style w:type="paragraph" w:styleId="771">
    <w:name w:val="Balloon Text"/>
    <w:basedOn w:val="731"/>
    <w:link w:val="972"/>
    <w:uiPriority w:val="0"/>
    <w:unhideWhenUsed/>
    <w:qFormat/>
    <w:rPr>
      <w:rFonts w:ascii="Calibri" w:hAnsi="Calibri"/>
      <w:sz w:val="18"/>
      <w:szCs w:val="18"/>
    </w:rPr>
  </w:style>
  <w:style w:type="paragraph" w:styleId="772">
    <w:name w:val="Footer"/>
    <w:basedOn w:val="731"/>
    <w:link w:val="989"/>
    <w:uiPriority w:val="99"/>
    <w:qFormat/>
    <w:pPr>
      <w:jc w:val="left"/>
      <w:tabs>
        <w:tab w:val="center" w:pos="4153" w:leader="none"/>
        <w:tab w:val="right" w:pos="8306" w:leader="none"/>
      </w:tabs>
    </w:pPr>
    <w:rPr>
      <w:sz w:val="18"/>
    </w:rPr>
  </w:style>
  <w:style w:type="paragraph" w:styleId="773">
    <w:name w:val="envelope return"/>
    <w:basedOn w:val="731"/>
    <w:uiPriority w:val="0"/>
    <w:qFormat/>
    <w:rPr>
      <w:rFonts w:ascii="Arial" w:hAnsi="Arial" w:eastAsia="楷体_GB2312"/>
      <w:sz w:val="26"/>
    </w:rPr>
  </w:style>
  <w:style w:type="paragraph" w:styleId="774">
    <w:name w:val="Signature"/>
    <w:basedOn w:val="731"/>
    <w:link w:val="955"/>
    <w:uiPriority w:val="0"/>
    <w:qFormat/>
    <w:pPr>
      <w:jc w:val="center"/>
      <w:spacing w:after="600" w:line="312" w:lineRule="atLeast"/>
    </w:pPr>
    <w:rPr>
      <w:rFonts w:eastAsia="仿宋_GB2312"/>
      <w:sz w:val="24"/>
    </w:rPr>
  </w:style>
  <w:style w:type="paragraph" w:styleId="775">
    <w:name w:val="toc 1"/>
    <w:basedOn w:val="731"/>
    <w:next w:val="731"/>
    <w:uiPriority w:val="39"/>
    <w:qFormat/>
    <w:pPr>
      <w:ind w:left="210"/>
      <w:spacing w:before="100" w:beforeAutospacing="1" w:after="100" w:afterAutospacing="1" w:line="360" w:lineRule="exact"/>
      <w:tabs>
        <w:tab w:val="right" w:pos="9450" w:leader="dot"/>
      </w:tabs>
    </w:pPr>
    <w:rPr>
      <w:b/>
      <w:bCs/>
      <w:caps/>
      <w:sz w:val="28"/>
      <w:szCs w:val="36"/>
    </w:rPr>
  </w:style>
  <w:style w:type="paragraph" w:styleId="776">
    <w:name w:val="toc 4"/>
    <w:basedOn w:val="731"/>
    <w:next w:val="731"/>
    <w:uiPriority w:val="0"/>
    <w:qFormat/>
    <w:pPr>
      <w:ind w:left="630"/>
      <w:jc w:val="left"/>
    </w:pPr>
    <w:rPr>
      <w:szCs w:val="21"/>
    </w:rPr>
  </w:style>
  <w:style w:type="paragraph" w:styleId="777">
    <w:name w:val="index heading"/>
    <w:basedOn w:val="731"/>
    <w:next w:val="778"/>
    <w:uiPriority w:val="0"/>
    <w:semiHidden/>
    <w:qFormat/>
  </w:style>
  <w:style w:type="paragraph" w:styleId="778">
    <w:name w:val="index 1"/>
    <w:basedOn w:val="731"/>
    <w:next w:val="731"/>
    <w:uiPriority w:val="0"/>
    <w:qFormat/>
  </w:style>
  <w:style w:type="paragraph" w:styleId="779">
    <w:name w:val="Subtitle"/>
    <w:basedOn w:val="731"/>
    <w:next w:val="731"/>
    <w:link w:val="988"/>
    <w:uiPriority w:val="0"/>
    <w:qFormat/>
    <w:pPr>
      <w:jc w:val="center"/>
      <w:spacing w:before="240" w:after="60" w:line="312" w:lineRule="auto"/>
      <w:outlineLvl w:val="1"/>
    </w:pPr>
    <w:rPr>
      <w:rFonts w:ascii="Cambria" w:hAnsi="Cambria"/>
      <w:b/>
      <w:bCs/>
      <w:sz w:val="32"/>
      <w:szCs w:val="32"/>
    </w:rPr>
  </w:style>
  <w:style w:type="paragraph" w:styleId="780">
    <w:name w:val="List"/>
    <w:basedOn w:val="731"/>
    <w:uiPriority w:val="99"/>
    <w:qFormat/>
    <w:pPr>
      <w:ind w:left="200" w:hanging="200"/>
    </w:pPr>
    <w:rPr>
      <w:szCs w:val="24"/>
    </w:rPr>
  </w:style>
  <w:style w:type="paragraph" w:styleId="781">
    <w:name w:val="footnote text"/>
    <w:basedOn w:val="731"/>
    <w:link w:val="951"/>
    <w:uiPriority w:val="99"/>
    <w:semiHidden/>
    <w:unhideWhenUsed/>
    <w:qFormat/>
    <w:pPr>
      <w:spacing w:after="40"/>
    </w:pPr>
    <w:rPr>
      <w:sz w:val="18"/>
    </w:rPr>
  </w:style>
  <w:style w:type="paragraph" w:styleId="782">
    <w:name w:val="toc 6"/>
    <w:basedOn w:val="731"/>
    <w:next w:val="731"/>
    <w:uiPriority w:val="39"/>
    <w:qFormat/>
    <w:pPr>
      <w:ind w:left="1050"/>
      <w:jc w:val="left"/>
    </w:pPr>
    <w:rPr>
      <w:szCs w:val="21"/>
    </w:rPr>
  </w:style>
  <w:style w:type="paragraph" w:styleId="783">
    <w:name w:val="Body Text Indent 3"/>
    <w:basedOn w:val="731"/>
    <w:link w:val="965"/>
    <w:uiPriority w:val="0"/>
    <w:qFormat/>
    <w:pPr>
      <w:ind w:firstLine="555"/>
    </w:pPr>
    <w:rPr>
      <w:b/>
      <w:bCs/>
      <w:sz w:val="28"/>
      <w:u w:val="single"/>
    </w:rPr>
  </w:style>
  <w:style w:type="paragraph" w:styleId="784">
    <w:name w:val="index 7"/>
    <w:basedOn w:val="731"/>
    <w:next w:val="731"/>
    <w:uiPriority w:val="0"/>
    <w:semiHidden/>
    <w:qFormat/>
    <w:pPr>
      <w:ind w:left="1200"/>
    </w:pPr>
  </w:style>
  <w:style w:type="paragraph" w:styleId="785">
    <w:name w:val="index 9"/>
    <w:basedOn w:val="731"/>
    <w:next w:val="731"/>
    <w:uiPriority w:val="0"/>
    <w:semiHidden/>
    <w:qFormat/>
    <w:pPr>
      <w:ind w:left="1600"/>
    </w:pPr>
  </w:style>
  <w:style w:type="paragraph" w:styleId="786">
    <w:name w:val="table of figures"/>
    <w:basedOn w:val="731"/>
    <w:next w:val="731"/>
    <w:uiPriority w:val="0"/>
    <w:semiHidden/>
    <w:qFormat/>
    <w:pPr>
      <w:ind w:left="840" w:hanging="420"/>
    </w:pPr>
  </w:style>
  <w:style w:type="paragraph" w:styleId="787">
    <w:name w:val="toc 2"/>
    <w:basedOn w:val="731"/>
    <w:next w:val="731"/>
    <w:uiPriority w:val="39"/>
    <w:qFormat/>
    <w:pPr>
      <w:ind w:left="250"/>
      <w:jc w:val="left"/>
      <w:spacing w:line="400" w:lineRule="exact"/>
      <w:tabs>
        <w:tab w:val="right" w:pos="9450" w:leader="dot"/>
      </w:tabs>
    </w:pPr>
    <w:rPr>
      <w:bCs/>
      <w:smallCaps/>
      <w:sz w:val="24"/>
      <w:szCs w:val="24"/>
    </w:rPr>
  </w:style>
  <w:style w:type="paragraph" w:styleId="788">
    <w:name w:val="toc 9"/>
    <w:basedOn w:val="731"/>
    <w:next w:val="731"/>
    <w:uiPriority w:val="0"/>
    <w:qFormat/>
    <w:pPr>
      <w:ind w:left="1680"/>
      <w:jc w:val="left"/>
    </w:pPr>
    <w:rPr>
      <w:szCs w:val="21"/>
    </w:rPr>
  </w:style>
  <w:style w:type="paragraph" w:styleId="789">
    <w:name w:val="Body Text 2"/>
    <w:basedOn w:val="731"/>
    <w:link w:val="1041"/>
    <w:uiPriority w:val="99"/>
    <w:qFormat/>
    <w:pPr>
      <w:spacing w:after="120" w:line="480" w:lineRule="auto"/>
    </w:pPr>
  </w:style>
  <w:style w:type="paragraph" w:styleId="790">
    <w:name w:val="HTML Preformatted"/>
    <w:basedOn w:val="731"/>
    <w:link w:val="10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791">
    <w:name w:val="Normal (Web)"/>
    <w:basedOn w:val="731"/>
    <w:link w:val="1518"/>
    <w:uiPriority w:val="0"/>
    <w:unhideWhenUsed/>
    <w:qFormat/>
    <w:pPr>
      <w:jc w:val="left"/>
      <w:spacing w:before="100" w:beforeAutospacing="1" w:after="100" w:afterAutospacing="1"/>
      <w:widowControl/>
    </w:pPr>
    <w:rPr>
      <w:rFonts w:ascii="宋体" w:hAnsi="宋体" w:eastAsia="楷体_GB2312" w:cs="宋体"/>
      <w:sz w:val="24"/>
    </w:rPr>
  </w:style>
  <w:style w:type="paragraph" w:styleId="792">
    <w:name w:val="index 2"/>
    <w:basedOn w:val="731"/>
    <w:next w:val="731"/>
    <w:uiPriority w:val="0"/>
    <w:semiHidden/>
    <w:qFormat/>
    <w:pPr>
      <w:ind w:left="200"/>
    </w:pPr>
  </w:style>
  <w:style w:type="paragraph" w:styleId="793">
    <w:name w:val="Title"/>
    <w:basedOn w:val="731"/>
    <w:next w:val="731"/>
    <w:link w:val="998"/>
    <w:uiPriority w:val="0"/>
    <w:qFormat/>
    <w:pPr>
      <w:jc w:val="center"/>
      <w:spacing w:before="240" w:after="60"/>
      <w:outlineLvl w:val="0"/>
    </w:pPr>
    <w:rPr>
      <w:rFonts w:ascii="Cambria" w:hAnsi="Cambria"/>
      <w:b/>
      <w:bCs/>
      <w:sz w:val="32"/>
      <w:szCs w:val="32"/>
    </w:rPr>
  </w:style>
  <w:style w:type="paragraph" w:styleId="794">
    <w:name w:val="annotation subject"/>
    <w:basedOn w:val="755"/>
    <w:next w:val="755"/>
    <w:link w:val="1023"/>
    <w:uiPriority w:val="99"/>
    <w:qFormat/>
    <w:rPr>
      <w:rFonts w:eastAsia="楷体_GB2312"/>
      <w:b/>
      <w:bCs/>
      <w:sz w:val="26"/>
    </w:rPr>
  </w:style>
  <w:style w:type="paragraph" w:styleId="795">
    <w:name w:val="Body Text First Indent"/>
    <w:basedOn w:val="758"/>
    <w:next w:val="796"/>
    <w:link w:val="966"/>
    <w:uiPriority w:val="0"/>
    <w:qFormat/>
    <w:pPr>
      <w:ind w:firstLine="420"/>
      <w:spacing w:after="120"/>
    </w:pPr>
    <w:rPr>
      <w:rFonts w:ascii="Tahoma" w:hAnsi="Tahoma" w:eastAsia="Times New Roman"/>
      <w:sz w:val="21"/>
      <w:szCs w:val="24"/>
    </w:rPr>
  </w:style>
  <w:style w:type="paragraph" w:styleId="796">
    <w:name w:val="Body Text First Indent 2"/>
    <w:basedOn w:val="759"/>
    <w:next w:val="795"/>
    <w:link w:val="1000"/>
    <w:uiPriority w:val="0"/>
    <w:qFormat/>
    <w:pPr>
      <w:ind w:left="420" w:firstLine="420"/>
      <w:spacing w:after="120" w:line="240" w:lineRule="auto"/>
    </w:pPr>
    <w:rPr>
      <w:rFonts w:ascii="Times New Roman"/>
      <w:sz w:val="21"/>
      <w:szCs w:val="24"/>
    </w:rPr>
  </w:style>
  <w:style w:type="table" w:styleId="797">
    <w:name w:val="Table Grid"/>
    <w:basedOn w:val="7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8">
    <w:name w:val="Strong"/>
    <w:uiPriority w:val="0"/>
    <w:qFormat/>
    <w:rPr>
      <w:b/>
      <w:bCs/>
    </w:rPr>
  </w:style>
  <w:style w:type="character" w:styleId="799">
    <w:name w:val="endnote reference"/>
    <w:basedOn w:val="741"/>
    <w:uiPriority w:val="99"/>
    <w:semiHidden/>
    <w:unhideWhenUsed/>
    <w:qFormat/>
    <w:rPr>
      <w:vertAlign w:val="superscript"/>
    </w:rPr>
  </w:style>
  <w:style w:type="character" w:styleId="800">
    <w:name w:val="page number"/>
    <w:basedOn w:val="741"/>
    <w:uiPriority w:val="0"/>
    <w:qFormat/>
  </w:style>
  <w:style w:type="character" w:styleId="801">
    <w:name w:val="FollowedHyperlink"/>
    <w:uiPriority w:val="99"/>
    <w:qFormat/>
    <w:rPr>
      <w:color w:val="333333"/>
      <w:u w:val="none"/>
    </w:rPr>
  </w:style>
  <w:style w:type="character" w:styleId="802">
    <w:name w:val="Emphasis"/>
    <w:uiPriority w:val="20"/>
    <w:qFormat/>
    <w:rPr>
      <w:i/>
      <w:iCs/>
    </w:rPr>
  </w:style>
  <w:style w:type="character" w:styleId="803">
    <w:name w:val="line number"/>
    <w:uiPriority w:val="0"/>
    <w:qFormat/>
    <w:rPr>
      <w:rFonts w:ascii="Tahoma" w:hAnsi="Tahoma" w:eastAsia="宋体"/>
      <w:sz w:val="24"/>
      <w:szCs w:val="24"/>
      <w:lang w:val="en-US" w:eastAsia="zh-CN" w:bidi="ar-SA"/>
    </w:rPr>
  </w:style>
  <w:style w:type="character" w:styleId="804">
    <w:name w:val="HTML Typewriter"/>
    <w:uiPriority w:val="0"/>
    <w:qFormat/>
    <w:rPr>
      <w:rFonts w:ascii="黑体" w:hAnsi="Courier New" w:eastAsia="黑体"/>
      <w:sz w:val="14"/>
    </w:rPr>
  </w:style>
  <w:style w:type="character" w:styleId="805">
    <w:name w:val="Hyperlink"/>
    <w:uiPriority w:val="99"/>
    <w:qFormat/>
    <w:rPr>
      <w:color w:val="333333"/>
      <w:u w:val="none"/>
    </w:rPr>
  </w:style>
  <w:style w:type="character" w:styleId="806">
    <w:name w:val="annotation reference"/>
    <w:uiPriority w:val="0"/>
    <w:qFormat/>
    <w:rPr>
      <w:sz w:val="21"/>
      <w:szCs w:val="21"/>
    </w:rPr>
  </w:style>
  <w:style w:type="character" w:styleId="807">
    <w:name w:val="footnote reference"/>
    <w:uiPriority w:val="0"/>
    <w:qFormat/>
    <w:rPr>
      <w:vertAlign w:val="superscript"/>
    </w:rPr>
  </w:style>
  <w:style w:type="character" w:styleId="808" w:customStyle="1">
    <w:name w:val="Heading 1 Char"/>
    <w:basedOn w:val="741"/>
    <w:uiPriority w:val="9"/>
    <w:qFormat/>
    <w:rPr>
      <w:rFonts w:ascii="Arial" w:hAnsi="Arial" w:eastAsia="Arial" w:cs="Arial"/>
      <w:sz w:val="40"/>
      <w:szCs w:val="40"/>
    </w:rPr>
  </w:style>
  <w:style w:type="character" w:styleId="809" w:customStyle="1">
    <w:name w:val="Heading 2 Char"/>
    <w:basedOn w:val="741"/>
    <w:uiPriority w:val="9"/>
    <w:qFormat/>
    <w:rPr>
      <w:rFonts w:ascii="Arial" w:hAnsi="Arial" w:eastAsia="Arial" w:cs="Arial"/>
      <w:sz w:val="34"/>
    </w:rPr>
  </w:style>
  <w:style w:type="character" w:styleId="810" w:customStyle="1">
    <w:name w:val="Heading 3 Char"/>
    <w:basedOn w:val="741"/>
    <w:uiPriority w:val="9"/>
    <w:qFormat/>
    <w:rPr>
      <w:rFonts w:ascii="Arial" w:hAnsi="Arial" w:eastAsia="Arial" w:cs="Arial"/>
      <w:sz w:val="30"/>
      <w:szCs w:val="30"/>
    </w:rPr>
  </w:style>
  <w:style w:type="character" w:styleId="811" w:customStyle="1">
    <w:name w:val="Heading 4 Char"/>
    <w:basedOn w:val="741"/>
    <w:uiPriority w:val="9"/>
    <w:qFormat/>
    <w:rPr>
      <w:rFonts w:ascii="Arial" w:hAnsi="Arial" w:eastAsia="Arial" w:cs="Arial"/>
      <w:b/>
      <w:bCs/>
      <w:sz w:val="26"/>
      <w:szCs w:val="26"/>
    </w:rPr>
  </w:style>
  <w:style w:type="character" w:styleId="812" w:customStyle="1">
    <w:name w:val="Heading 5 Char"/>
    <w:basedOn w:val="741"/>
    <w:uiPriority w:val="9"/>
    <w:qFormat/>
    <w:rPr>
      <w:rFonts w:ascii="Arial" w:hAnsi="Arial" w:eastAsia="Arial" w:cs="Arial"/>
      <w:b/>
      <w:bCs/>
      <w:sz w:val="24"/>
      <w:szCs w:val="24"/>
    </w:rPr>
  </w:style>
  <w:style w:type="character" w:styleId="813" w:customStyle="1">
    <w:name w:val="Heading 6 Char"/>
    <w:basedOn w:val="741"/>
    <w:uiPriority w:val="9"/>
    <w:qFormat/>
    <w:rPr>
      <w:rFonts w:ascii="Arial" w:hAnsi="Arial" w:eastAsia="Arial" w:cs="Arial"/>
      <w:b/>
      <w:bCs/>
      <w:sz w:val="22"/>
      <w:szCs w:val="22"/>
    </w:rPr>
  </w:style>
  <w:style w:type="character" w:styleId="814" w:customStyle="1">
    <w:name w:val="Heading 7 Char"/>
    <w:basedOn w:val="741"/>
    <w:uiPriority w:val="9"/>
    <w:qFormat/>
    <w:rPr>
      <w:rFonts w:ascii="Arial" w:hAnsi="Arial" w:eastAsia="Arial" w:cs="Arial"/>
      <w:b/>
      <w:bCs/>
      <w:i/>
      <w:iCs/>
      <w:sz w:val="22"/>
      <w:szCs w:val="22"/>
    </w:rPr>
  </w:style>
  <w:style w:type="character" w:styleId="815" w:customStyle="1">
    <w:name w:val="Heading 8 Char"/>
    <w:basedOn w:val="741"/>
    <w:uiPriority w:val="9"/>
    <w:qFormat/>
    <w:rPr>
      <w:rFonts w:ascii="Arial" w:hAnsi="Arial" w:eastAsia="Arial" w:cs="Arial"/>
      <w:i/>
      <w:iCs/>
      <w:sz w:val="22"/>
      <w:szCs w:val="22"/>
    </w:rPr>
  </w:style>
  <w:style w:type="character" w:styleId="816" w:customStyle="1">
    <w:name w:val="Heading 9 Char"/>
    <w:basedOn w:val="741"/>
    <w:uiPriority w:val="9"/>
    <w:qFormat/>
    <w:rPr>
      <w:rFonts w:ascii="Arial" w:hAnsi="Arial" w:eastAsia="Arial" w:cs="Arial"/>
      <w:i/>
      <w:iCs/>
      <w:sz w:val="21"/>
      <w:szCs w:val="21"/>
    </w:rPr>
  </w:style>
  <w:style w:type="character" w:styleId="817" w:customStyle="1">
    <w:name w:val="Title Char"/>
    <w:basedOn w:val="741"/>
    <w:uiPriority w:val="10"/>
    <w:qFormat/>
    <w:rPr>
      <w:sz w:val="48"/>
      <w:szCs w:val="48"/>
    </w:rPr>
  </w:style>
  <w:style w:type="character" w:styleId="818" w:customStyle="1">
    <w:name w:val="Subtitle Char"/>
    <w:basedOn w:val="741"/>
    <w:uiPriority w:val="11"/>
    <w:qFormat/>
    <w:rPr>
      <w:sz w:val="24"/>
      <w:szCs w:val="24"/>
    </w:rPr>
  </w:style>
  <w:style w:type="paragraph" w:styleId="819">
    <w:name w:val="Quote"/>
    <w:basedOn w:val="731"/>
    <w:next w:val="731"/>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31"/>
    <w:next w:val="731"/>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Header Char"/>
    <w:basedOn w:val="741"/>
    <w:uiPriority w:val="99"/>
    <w:qFormat/>
  </w:style>
  <w:style w:type="character" w:styleId="824" w:customStyle="1">
    <w:name w:val="Footer Char"/>
    <w:basedOn w:val="741"/>
    <w:uiPriority w:val="99"/>
    <w:qFormat/>
  </w:style>
  <w:style w:type="character" w:styleId="825" w:customStyle="1">
    <w:name w:val="Caption Char"/>
    <w:uiPriority w:val="99"/>
    <w:qFormat/>
  </w:style>
  <w:style w:type="table" w:styleId="826" w:customStyle="1">
    <w:name w:val="Table Grid Light"/>
    <w:basedOn w:val="7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7" w:customStyle="1">
    <w:name w:val="无格式表格 11"/>
    <w:basedOn w:val="7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4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4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4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4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4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4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4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4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网格表 21"/>
    <w:basedOn w:val="7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basedOn w:val="74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4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4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4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4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4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网格表 31"/>
    <w:basedOn w:val="7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4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4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4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4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4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4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basedOn w:val="74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basedOn w:val="74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basedOn w:val="74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basedOn w:val="74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basedOn w:val="74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basedOn w:val="74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basedOn w:val="74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网格表 5 深色1"/>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网格表 6 彩色1"/>
    <w:basedOn w:val="74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basedOn w:val="74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basedOn w:val="74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basedOn w:val="74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1" w:customStyle="1">
    <w:name w:val="Grid Table 6 Colorful - Accent 4"/>
    <w:basedOn w:val="74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basedOn w:val="74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basedOn w:val="74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网格表 7 彩色1"/>
    <w:basedOn w:val="74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basedOn w:val="74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4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4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4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4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4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清单表 1 浅色1"/>
    <w:basedOn w:val="74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basedOn w:val="74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basedOn w:val="74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basedOn w:val="74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basedOn w:val="74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basedOn w:val="74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basedOn w:val="74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清单表 21"/>
    <w:basedOn w:val="74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basedOn w:val="74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basedOn w:val="74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basedOn w:val="74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basedOn w:val="74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basedOn w:val="74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basedOn w:val="74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清单表 31"/>
    <w:basedOn w:val="7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basedOn w:val="74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basedOn w:val="74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4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4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4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4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清单表 41"/>
    <w:basedOn w:val="7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basedOn w:val="74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basedOn w:val="74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basedOn w:val="74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basedOn w:val="74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basedOn w:val="74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basedOn w:val="74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清单表 5 深色1"/>
    <w:basedOn w:val="74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basedOn w:val="74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basedOn w:val="74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basedOn w:val="74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basedOn w:val="74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basedOn w:val="74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basedOn w:val="74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清单表 6 彩色1"/>
    <w:basedOn w:val="74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basedOn w:val="74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basedOn w:val="74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basedOn w:val="74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basedOn w:val="74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basedOn w:val="74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basedOn w:val="74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清单表 7 彩色1"/>
    <w:basedOn w:val="74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basedOn w:val="74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basedOn w:val="74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basedOn w:val="74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basedOn w:val="74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basedOn w:val="74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basedOn w:val="74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basedOn w:val="7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basedOn w:val="7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basedOn w:val="7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basedOn w:val="7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basedOn w:val="7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basedOn w:val="7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basedOn w:val="7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basedOn w:val="74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basedOn w:val="74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basedOn w:val="74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basedOn w:val="74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basedOn w:val="74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basedOn w:val="74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basedOn w:val="74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basedOn w:val="74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basedOn w:val="74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basedOn w:val="74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basedOn w:val="74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basedOn w:val="74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basedOn w:val="74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basedOn w:val="74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脚注文本 字符"/>
    <w:link w:val="781"/>
    <w:uiPriority w:val="99"/>
    <w:qFormat/>
    <w:rPr>
      <w:sz w:val="18"/>
    </w:rPr>
  </w:style>
  <w:style w:type="character" w:styleId="952" w:customStyle="1">
    <w:name w:val="尾注文本 字符"/>
    <w:link w:val="770"/>
    <w:uiPriority w:val="99"/>
    <w:qFormat/>
    <w:rPr>
      <w:sz w:val="20"/>
    </w:rPr>
  </w:style>
  <w:style w:type="paragraph" w:styleId="953" w:customStyle="1">
    <w:name w:val="TOC 标题1"/>
    <w:uiPriority w:val="39"/>
    <w:unhideWhenUsed/>
    <w:qFormat/>
    <w:rPr>
      <w:rFonts w:ascii="Times New Roman" w:hAnsi="Times New Roman" w:eastAsia="宋体" w:cs="Times New Roman"/>
      <w:lang w:val="en-US" w:eastAsia="zh-CN" w:bidi="ar-SA"/>
    </w:rPr>
  </w:style>
  <w:style w:type="paragraph" w:styleId="954" w:customStyle="1">
    <w:name w:val="段"/>
    <w:next w:val="731"/>
    <w:uiPriority w:val="0"/>
    <w:qFormat/>
    <w:pPr>
      <w:ind w:firstLine="200"/>
      <w:jc w:val="both"/>
    </w:pPr>
    <w:rPr>
      <w:rFonts w:ascii="宋体" w:hAnsi="Times New Roman" w:eastAsia="宋体" w:cs="Times New Roman"/>
      <w:sz w:val="21"/>
      <w:lang w:val="en-US" w:eastAsia="zh-CN" w:bidi="ar-SA"/>
    </w:rPr>
  </w:style>
  <w:style w:type="character" w:styleId="955" w:customStyle="1">
    <w:name w:val="签名 字符"/>
    <w:link w:val="774"/>
    <w:uiPriority w:val="0"/>
    <w:qFormat/>
    <w:rPr>
      <w:rFonts w:eastAsia="仿宋_GB2312"/>
      <w:sz w:val="24"/>
    </w:rPr>
  </w:style>
  <w:style w:type="character" w:styleId="956" w:customStyle="1">
    <w:name w:val="A8"/>
    <w:uiPriority w:val="0"/>
    <w:qFormat/>
    <w:rPr>
      <w:rFonts w:ascii="华文细黑." w:eastAsia="华文细黑." w:cs="华文细黑."/>
      <w:color w:val="000000"/>
      <w:sz w:val="14"/>
      <w:szCs w:val="14"/>
    </w:rPr>
  </w:style>
  <w:style w:type="character" w:styleId="957" w:customStyle="1">
    <w:name w:val="标题 3 字符1"/>
    <w:uiPriority w:val="0"/>
    <w:qFormat/>
    <w:rPr>
      <w:rFonts w:ascii="宋体" w:hAnsi="宋体" w:eastAsia="宋体"/>
      <w:sz w:val="28"/>
      <w:lang w:val="en-US" w:eastAsia="zh-CN" w:bidi="ar-SA"/>
    </w:rPr>
  </w:style>
  <w:style w:type="character" w:styleId="958" w:customStyle="1">
    <w:name w:val="正文缩进1 Char"/>
    <w:uiPriority w:val="0"/>
    <w:qFormat/>
    <w:rPr>
      <w:rFonts w:ascii="Times New Roman" w:hAnsi="Times New Roman" w:eastAsia="楷体_GB2312" w:cs="Times New Roman"/>
      <w:sz w:val="24"/>
      <w:szCs w:val="20"/>
    </w:rPr>
  </w:style>
  <w:style w:type="character" w:styleId="959" w:customStyle="1">
    <w:name w:val="ih151"/>
    <w:uiPriority w:val="0"/>
    <w:qFormat/>
    <w:rPr>
      <w:color w:val="666666"/>
      <w:sz w:val="18"/>
      <w:szCs w:val="18"/>
      <w:u w:val="none"/>
    </w:rPr>
  </w:style>
  <w:style w:type="character" w:styleId="960" w:customStyle="1">
    <w:name w:val="02 标题 Char"/>
    <w:link w:val="961"/>
    <w:uiPriority w:val="0"/>
    <w:qFormat/>
    <w:rPr>
      <w:b/>
      <w:sz w:val="21"/>
      <w:szCs w:val="21"/>
    </w:rPr>
  </w:style>
  <w:style w:type="paragraph" w:styleId="961" w:customStyle="1">
    <w:name w:val="02 标题"/>
    <w:basedOn w:val="731"/>
    <w:link w:val="960"/>
    <w:uiPriority w:val="0"/>
    <w:qFormat/>
    <w:pPr>
      <w:keepNext/>
      <w:spacing w:line="360" w:lineRule="auto"/>
      <w:widowControl/>
      <w:outlineLvl w:val="0"/>
    </w:pPr>
    <w:rPr>
      <w:b/>
      <w:szCs w:val="21"/>
    </w:rPr>
  </w:style>
  <w:style w:type="character" w:styleId="962" w:customStyle="1">
    <w:name w:val="3级方案标题 字符"/>
    <w:link w:val="963"/>
    <w:uiPriority w:val="0"/>
    <w:qFormat/>
    <w:rPr>
      <w:rFonts w:ascii="宋体" w:hAnsi="宋体"/>
      <w:b/>
      <w:color w:val="000000"/>
      <w:sz w:val="32"/>
      <w:szCs w:val="32"/>
    </w:rPr>
  </w:style>
  <w:style w:type="paragraph" w:styleId="963" w:customStyle="1">
    <w:name w:val="3级方案标题"/>
    <w:basedOn w:val="734"/>
    <w:link w:val="962"/>
    <w:uiPriority w:val="0"/>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964" w:customStyle="1">
    <w:name w:val="页眉 字符2"/>
    <w:link w:val="754"/>
    <w:uiPriority w:val="99"/>
    <w:qFormat/>
    <w:rPr>
      <w:rFonts w:eastAsia="宋体"/>
      <w:sz w:val="18"/>
      <w:lang w:val="en-US" w:eastAsia="zh-CN" w:bidi="ar-SA"/>
    </w:rPr>
  </w:style>
  <w:style w:type="character" w:styleId="965" w:customStyle="1">
    <w:name w:val="正文文本缩进 3 字符1"/>
    <w:link w:val="783"/>
    <w:uiPriority w:val="0"/>
    <w:qFormat/>
    <w:rPr>
      <w:b/>
      <w:bCs/>
      <w:sz w:val="28"/>
      <w:u w:val="single"/>
    </w:rPr>
  </w:style>
  <w:style w:type="character" w:styleId="966" w:customStyle="1">
    <w:name w:val="正文文本首行缩进 字符"/>
    <w:basedOn w:val="967"/>
    <w:link w:val="795"/>
    <w:uiPriority w:val="0"/>
    <w:qFormat/>
    <w:rPr>
      <w:rFonts w:ascii="Tahoma" w:hAnsi="Tahoma" w:eastAsia="Times New Roman"/>
      <w:sz w:val="21"/>
      <w:szCs w:val="24"/>
      <w:lang w:val="en-US" w:eastAsia="zh-CN" w:bidi="ar-SA"/>
    </w:rPr>
  </w:style>
  <w:style w:type="character" w:styleId="967" w:customStyle="1">
    <w:name w:val="正文文本 字符"/>
    <w:uiPriority w:val="0"/>
    <w:qFormat/>
    <w:rPr>
      <w:rFonts w:ascii="Tahoma" w:hAnsi="Tahoma" w:eastAsia="Times New Roman"/>
      <w:sz w:val="21"/>
      <w:szCs w:val="24"/>
      <w:lang w:val="en-US" w:eastAsia="zh-CN" w:bidi="ar-SA"/>
    </w:rPr>
  </w:style>
  <w:style w:type="character" w:styleId="968" w:customStyle="1">
    <w:name w:val="标题 9 字符1"/>
    <w:link w:val="740"/>
    <w:uiPriority w:val="0"/>
    <w:qFormat/>
    <w:rPr>
      <w:b/>
      <w:bCs/>
      <w:sz w:val="21"/>
      <w:szCs w:val="24"/>
    </w:rPr>
  </w:style>
  <w:style w:type="character" w:styleId="969" w:customStyle="1">
    <w:name w:val="Char Char9"/>
    <w:uiPriority w:val="0"/>
    <w:qFormat/>
    <w:rPr>
      <w:sz w:val="18"/>
      <w:szCs w:val="18"/>
    </w:rPr>
  </w:style>
  <w:style w:type="character" w:styleId="970" w:customStyle="1">
    <w:name w:val="注释标题 字符"/>
    <w:link w:val="746"/>
    <w:uiPriority w:val="0"/>
    <w:qFormat/>
    <w:rPr>
      <w:sz w:val="24"/>
      <w:szCs w:val="24"/>
    </w:rPr>
  </w:style>
  <w:style w:type="character" w:styleId="971" w:customStyle="1">
    <w:name w:val="正文缩进 Char1"/>
    <w:uiPriority w:val="0"/>
    <w:qFormat/>
    <w:rPr>
      <w:rFonts w:eastAsia="楷体_GB2312"/>
      <w:sz w:val="24"/>
    </w:rPr>
  </w:style>
  <w:style w:type="character" w:styleId="972" w:customStyle="1">
    <w:name w:val="批注框文本 字符1"/>
    <w:link w:val="771"/>
    <w:uiPriority w:val="0"/>
    <w:qFormat/>
    <w:rPr>
      <w:rFonts w:ascii="Calibri" w:hAnsi="Calibri" w:eastAsia="宋体"/>
      <w:sz w:val="18"/>
      <w:szCs w:val="18"/>
      <w:lang w:val="en-US" w:eastAsia="zh-CN" w:bidi="ar-SA"/>
    </w:rPr>
  </w:style>
  <w:style w:type="character" w:styleId="973" w:customStyle="1">
    <w:name w:val="UH正文 Char"/>
    <w:link w:val="974"/>
    <w:uiPriority w:val="0"/>
    <w:qFormat/>
    <w:rPr>
      <w:rFonts w:ascii="Arial" w:hAnsi="Arial"/>
      <w:sz w:val="24"/>
      <w:szCs w:val="21"/>
      <w:lang w:val="en-US" w:eastAsia="zh-CN" w:bidi="ar-SA"/>
    </w:rPr>
  </w:style>
  <w:style w:type="paragraph" w:styleId="974" w:customStyle="1">
    <w:name w:val="UH正文"/>
    <w:link w:val="973"/>
    <w:uiPriority w:val="0"/>
    <w:qFormat/>
    <w:pPr>
      <w:ind w:firstLine="200"/>
      <w:spacing w:line="360" w:lineRule="auto"/>
    </w:pPr>
    <w:rPr>
      <w:rFonts w:ascii="Arial" w:hAnsi="Arial" w:eastAsia="宋体" w:cs="Times New Roman"/>
      <w:sz w:val="24"/>
      <w:szCs w:val="21"/>
      <w:lang w:val="en-US" w:eastAsia="zh-CN" w:bidi="ar-SA"/>
    </w:rPr>
  </w:style>
  <w:style w:type="character" w:styleId="975" w:customStyle="1">
    <w:name w:val="纯文本 字符1"/>
    <w:link w:val="753"/>
    <w:uiPriority w:val="0"/>
    <w:qFormat/>
    <w:rPr>
      <w:rFonts w:ascii="宋体" w:hAnsi="Courier New" w:eastAsia="宋体"/>
      <w:sz w:val="21"/>
      <w:lang w:val="en-US" w:eastAsia="zh-CN" w:bidi="ar-SA"/>
    </w:rPr>
  </w:style>
  <w:style w:type="character" w:styleId="976" w:customStyle="1">
    <w:name w:val="标题 7 字符1"/>
    <w:link w:val="738"/>
    <w:uiPriority w:val="0"/>
    <w:qFormat/>
    <w:rPr>
      <w:rFonts w:ascii="Arial" w:hAnsi="Arial" w:cs="Arial"/>
      <w:b/>
      <w:bCs/>
      <w:sz w:val="16"/>
      <w:szCs w:val="16"/>
    </w:rPr>
  </w:style>
  <w:style w:type="character" w:styleId="977" w:customStyle="1">
    <w:name w:val="Andy_3级 Char"/>
    <w:link w:val="978"/>
    <w:uiPriority w:val="0"/>
    <w:qFormat/>
    <w:rPr>
      <w:rFonts w:ascii="Calibri" w:hAnsi="Calibri"/>
      <w:sz w:val="24"/>
    </w:rPr>
  </w:style>
  <w:style w:type="paragraph" w:styleId="978" w:customStyle="1">
    <w:name w:val="Andy_3级"/>
    <w:basedOn w:val="731"/>
    <w:link w:val="977"/>
    <w:uiPriority w:val="0"/>
    <w:qFormat/>
    <w:pPr>
      <w:ind w:left="1260" w:hanging="420"/>
      <w:spacing w:line="360" w:lineRule="auto"/>
      <w:tabs>
        <w:tab w:val="left" w:pos="1260" w:leader="none"/>
      </w:tabs>
    </w:pPr>
    <w:rPr>
      <w:rFonts w:ascii="Calibri" w:hAnsi="Calibri"/>
      <w:sz w:val="24"/>
    </w:rPr>
  </w:style>
  <w:style w:type="character" w:styleId="979" w:customStyle="1">
    <w:name w:val="Plain Text Char1"/>
    <w:link w:val="980"/>
    <w:uiPriority w:val="0"/>
    <w:qFormat/>
    <w:rPr>
      <w:rFonts w:ascii="宋体" w:hAnsi="Courier New" w:eastAsia="楷体_GB2312"/>
      <w:sz w:val="26"/>
    </w:rPr>
  </w:style>
  <w:style w:type="paragraph" w:styleId="980" w:customStyle="1">
    <w:name w:val="纯文本1"/>
    <w:basedOn w:val="731"/>
    <w:link w:val="979"/>
    <w:uiPriority w:val="0"/>
    <w:qFormat/>
    <w:rPr>
      <w:rFonts w:ascii="宋体" w:hAnsi="Courier New" w:eastAsia="楷体_GB2312"/>
      <w:sz w:val="26"/>
    </w:rPr>
  </w:style>
  <w:style w:type="character" w:styleId="981" w:customStyle="1">
    <w:name w:val="不明显参考1"/>
    <w:uiPriority w:val="0"/>
    <w:qFormat/>
    <w:rPr>
      <w:smallCaps/>
      <w:color w:val="c0504d"/>
      <w:u w:val="single"/>
    </w:rPr>
  </w:style>
  <w:style w:type="character" w:styleId="982" w:customStyle="1">
    <w:name w:val="标题 1 字符1"/>
    <w:link w:val="732"/>
    <w:uiPriority w:val="0"/>
    <w:qFormat/>
    <w:rPr>
      <w:rFonts w:ascii="宋体" w:hAnsi="宋体"/>
      <w:b/>
      <w:sz w:val="36"/>
    </w:rPr>
  </w:style>
  <w:style w:type="character" w:styleId="983" w:customStyle="1">
    <w:name w:val="样式6 Char"/>
    <w:link w:val="984"/>
    <w:uiPriority w:val="0"/>
    <w:qFormat/>
    <w:rPr>
      <w:rFonts w:ascii="Arial" w:hAnsi="Arial"/>
      <w:b/>
      <w:bCs/>
      <w:sz w:val="28"/>
      <w:szCs w:val="32"/>
    </w:rPr>
  </w:style>
  <w:style w:type="paragraph" w:styleId="984" w:customStyle="1">
    <w:name w:val="样式6"/>
    <w:basedOn w:val="733"/>
    <w:link w:val="983"/>
    <w:uiPriority w:val="0"/>
    <w:qFormat/>
    <w:pPr>
      <w:jc w:val="both"/>
      <w:keepLines/>
    </w:pPr>
    <w:rPr>
      <w:rFonts w:ascii="Arial" w:hAnsi="Arial"/>
      <w:szCs w:val="32"/>
    </w:rPr>
  </w:style>
  <w:style w:type="character" w:styleId="985" w:customStyle="1">
    <w:name w:val="*正文 Char"/>
    <w:link w:val="986"/>
    <w:uiPriority w:val="0"/>
    <w:qFormat/>
    <w:rPr>
      <w:rFonts w:ascii="宋体" w:hAnsi="宋体" w:cs="MS Gothic"/>
      <w:sz w:val="24"/>
      <w:szCs w:val="21"/>
      <w:u w:val="none"/>
    </w:rPr>
  </w:style>
  <w:style w:type="paragraph" w:styleId="986" w:customStyle="1">
    <w:name w:val="*正文"/>
    <w:basedOn w:val="731"/>
    <w:link w:val="985"/>
    <w:uiPriority w:val="0"/>
    <w:qFormat/>
    <w:pPr>
      <w:ind w:firstLine="480"/>
      <w:spacing w:line="360" w:lineRule="auto"/>
    </w:pPr>
    <w:rPr>
      <w:rFonts w:ascii="宋体" w:hAnsi="宋体"/>
      <w:sz w:val="24"/>
      <w:szCs w:val="21"/>
    </w:rPr>
  </w:style>
  <w:style w:type="character" w:styleId="987" w:customStyle="1">
    <w:name w:val="正文缩进 字符3"/>
    <w:link w:val="748"/>
    <w:uiPriority w:val="0"/>
    <w:qFormat/>
    <w:rPr>
      <w:sz w:val="21"/>
    </w:rPr>
  </w:style>
  <w:style w:type="character" w:styleId="988" w:customStyle="1">
    <w:name w:val="副标题 字符"/>
    <w:link w:val="779"/>
    <w:uiPriority w:val="0"/>
    <w:qFormat/>
    <w:rPr>
      <w:rFonts w:ascii="Cambria" w:hAnsi="Cambria" w:eastAsia="宋体"/>
      <w:b/>
      <w:bCs/>
      <w:sz w:val="32"/>
      <w:szCs w:val="32"/>
      <w:lang w:val="en-US" w:eastAsia="zh-CN" w:bidi="ar-SA"/>
    </w:rPr>
  </w:style>
  <w:style w:type="character" w:styleId="989" w:customStyle="1">
    <w:name w:val="页脚 字符2"/>
    <w:link w:val="772"/>
    <w:uiPriority w:val="99"/>
    <w:qFormat/>
    <w:rPr>
      <w:rFonts w:eastAsia="宋体"/>
      <w:sz w:val="18"/>
      <w:lang w:val="en-US" w:eastAsia="zh-CN" w:bidi="ar-SA"/>
    </w:rPr>
  </w:style>
  <w:style w:type="character" w:styleId="990" w:customStyle="1">
    <w:name w:val="王兴华的论文正文 Char"/>
    <w:link w:val="991"/>
    <w:uiPriority w:val="0"/>
    <w:qFormat/>
    <w:rPr>
      <w:rFonts w:eastAsia="宋体"/>
      <w:sz w:val="24"/>
      <w:szCs w:val="24"/>
      <w:lang w:val="en-US" w:eastAsia="zh-CN" w:bidi="ar-SA"/>
    </w:rPr>
  </w:style>
  <w:style w:type="paragraph" w:styleId="991" w:customStyle="1">
    <w:name w:val="王兴华的论文正文"/>
    <w:basedOn w:val="748"/>
    <w:link w:val="990"/>
    <w:uiPriority w:val="0"/>
    <w:qFormat/>
    <w:pPr>
      <w:ind w:firstLine="200"/>
      <w:spacing w:line="360" w:lineRule="auto"/>
    </w:pPr>
    <w:rPr>
      <w:sz w:val="24"/>
      <w:szCs w:val="24"/>
    </w:rPr>
  </w:style>
  <w:style w:type="character" w:styleId="992" w:customStyle="1">
    <w:name w:val="页眉 字符"/>
    <w:uiPriority w:val="0"/>
    <w:qFormat/>
    <w:rPr>
      <w:rFonts w:eastAsia="宋体"/>
      <w:sz w:val="18"/>
      <w:lang w:val="en-US" w:eastAsia="zh-CN" w:bidi="ar-SA"/>
    </w:rPr>
  </w:style>
  <w:style w:type="character" w:styleId="993" w:customStyle="1">
    <w:name w:val="HTML 预设格式 Char1"/>
    <w:uiPriority w:val="0"/>
    <w:qFormat/>
    <w:rPr>
      <w:rFonts w:ascii="Courier New" w:hAnsi="Courier New" w:eastAsia="楷体_GB2312" w:cs="Courier New"/>
    </w:rPr>
  </w:style>
  <w:style w:type="character" w:styleId="994" w:customStyle="1">
    <w:name w:val="标题 5 字符"/>
    <w:uiPriority w:val="0"/>
    <w:qFormat/>
    <w:rPr>
      <w:rFonts w:eastAsia="宋体"/>
      <w:b/>
      <w:bCs/>
      <w:sz w:val="28"/>
      <w:szCs w:val="28"/>
      <w:lang w:val="en-US" w:eastAsia="zh-CN" w:bidi="ar-SA"/>
    </w:rPr>
  </w:style>
  <w:style w:type="character" w:styleId="995" w:customStyle="1">
    <w:name w:val="正文首行缩进2字 Char"/>
    <w:link w:val="996"/>
    <w:uiPriority w:val="0"/>
    <w:qFormat/>
    <w:rPr>
      <w:rFonts w:eastAsia="楷体_GB2312"/>
      <w:sz w:val="24"/>
      <w:szCs w:val="24"/>
    </w:rPr>
  </w:style>
  <w:style w:type="paragraph" w:styleId="996" w:customStyle="1">
    <w:name w:val="正文首行缩进2字"/>
    <w:basedOn w:val="731"/>
    <w:link w:val="995"/>
    <w:uiPriority w:val="0"/>
    <w:qFormat/>
    <w:pPr>
      <w:ind w:firstLine="540"/>
      <w:spacing w:line="288" w:lineRule="auto"/>
    </w:pPr>
    <w:rPr>
      <w:rFonts w:eastAsia="楷体_GB2312"/>
      <w:sz w:val="24"/>
      <w:szCs w:val="24"/>
    </w:rPr>
  </w:style>
  <w:style w:type="character" w:styleId="997" w:customStyle="1">
    <w:name w:val="批注框文本 字符"/>
    <w:uiPriority w:val="0"/>
    <w:qFormat/>
    <w:rPr>
      <w:rFonts w:eastAsia="楷体_GB2312"/>
      <w:sz w:val="18"/>
      <w:szCs w:val="18"/>
      <w:lang w:bidi="ar-SA"/>
    </w:rPr>
  </w:style>
  <w:style w:type="character" w:styleId="998" w:customStyle="1">
    <w:name w:val="标题 字符"/>
    <w:link w:val="793"/>
    <w:uiPriority w:val="0"/>
    <w:qFormat/>
    <w:rPr>
      <w:rFonts w:ascii="Cambria" w:hAnsi="Cambria" w:eastAsia="宋体"/>
      <w:b/>
      <w:bCs/>
      <w:sz w:val="32"/>
      <w:szCs w:val="32"/>
      <w:lang w:val="en-US" w:eastAsia="zh-CN" w:bidi="ar-SA"/>
    </w:rPr>
  </w:style>
  <w:style w:type="character" w:styleId="999" w:customStyle="1">
    <w:name w:val="纯文本 Char"/>
    <w:uiPriority w:val="0"/>
    <w:qFormat/>
    <w:rPr>
      <w:rFonts w:ascii="宋体" w:hAnsi="Courier New" w:eastAsia="楷体_GB2312"/>
      <w:sz w:val="28"/>
      <w:lang w:val="en-US" w:eastAsia="zh-CN" w:bidi="ar-SA"/>
    </w:rPr>
  </w:style>
  <w:style w:type="character" w:styleId="1000" w:customStyle="1">
    <w:name w:val="正文文本首行缩进 2 字符"/>
    <w:link w:val="796"/>
    <w:uiPriority w:val="0"/>
    <w:qFormat/>
    <w:rPr>
      <w:sz w:val="21"/>
      <w:szCs w:val="24"/>
    </w:rPr>
  </w:style>
  <w:style w:type="character" w:styleId="1001" w:customStyle="1">
    <w:name w:val="表格正文 Char"/>
    <w:link w:val="1002"/>
    <w:uiPriority w:val="0"/>
    <w:qFormat/>
    <w:rPr>
      <w:rFonts w:ascii="等线" w:hAnsi="等线"/>
      <w:sz w:val="21"/>
      <w:szCs w:val="21"/>
    </w:rPr>
  </w:style>
  <w:style w:type="paragraph" w:styleId="1002" w:customStyle="1">
    <w:name w:val="表格正文"/>
    <w:basedOn w:val="731"/>
    <w:link w:val="1001"/>
    <w:uiPriority w:val="0"/>
    <w:qFormat/>
    <w:rPr>
      <w:rFonts w:ascii="等线" w:hAnsi="等线"/>
      <w:szCs w:val="21"/>
    </w:rPr>
  </w:style>
  <w:style w:type="character" w:styleId="1003" w:customStyle="1">
    <w:name w:val="HTML 预设格式 字符1"/>
    <w:link w:val="790"/>
    <w:uiPriority w:val="0"/>
    <w:qFormat/>
    <w:rPr>
      <w:rFonts w:ascii="黑体" w:hAnsi="Courier New" w:eastAsia="黑体" w:cs="Times New Roman"/>
      <w:szCs w:val="24"/>
    </w:rPr>
  </w:style>
  <w:style w:type="character" w:styleId="1004" w:customStyle="1">
    <w:name w:val="Char Char2"/>
    <w:uiPriority w:val="0"/>
    <w:qFormat/>
    <w:rPr>
      <w:rFonts w:ascii="宋体" w:hAnsi="宋体" w:eastAsia="楷体_GB2312"/>
      <w:sz w:val="24"/>
      <w:lang w:val="en-US" w:eastAsia="zh-CN" w:bidi="ar-SA"/>
    </w:rPr>
  </w:style>
  <w:style w:type="character" w:styleId="1005" w:customStyle="1">
    <w:name w:val="批注文字 字符1"/>
    <w:link w:val="755"/>
    <w:uiPriority w:val="99"/>
    <w:qFormat/>
    <w:rPr>
      <w:rFonts w:ascii="Calibri" w:hAnsi="Calibri"/>
      <w:sz w:val="21"/>
      <w:szCs w:val="22"/>
    </w:rPr>
  </w:style>
  <w:style w:type="character" w:styleId="1006" w:customStyle="1">
    <w:name w:val="正文2 字符"/>
    <w:link w:val="1007"/>
    <w:uiPriority w:val="0"/>
    <w:qFormat/>
    <w:rPr>
      <w:sz w:val="24"/>
      <w:szCs w:val="24"/>
    </w:rPr>
  </w:style>
  <w:style w:type="paragraph" w:styleId="1007" w:customStyle="1">
    <w:name w:val="正文2"/>
    <w:basedOn w:val="731"/>
    <w:link w:val="1006"/>
    <w:uiPriority w:val="0"/>
    <w:qFormat/>
    <w:pPr>
      <w:ind w:firstLine="420"/>
      <w:spacing w:line="360" w:lineRule="auto"/>
    </w:pPr>
    <w:rPr>
      <w:sz w:val="24"/>
      <w:szCs w:val="24"/>
    </w:rPr>
  </w:style>
  <w:style w:type="character" w:styleId="1008" w:customStyle="1">
    <w:name w:val="font31"/>
    <w:uiPriority w:val="0"/>
    <w:qFormat/>
    <w:rPr>
      <w:rFonts w:hint="eastAsia" w:ascii="黑体" w:eastAsia="黑体" w:cs="黑体"/>
      <w:color w:val="000000"/>
      <w:sz w:val="20"/>
      <w:szCs w:val="20"/>
      <w:u w:val="none"/>
    </w:rPr>
  </w:style>
  <w:style w:type="character" w:styleId="1009" w:customStyle="1">
    <w:name w:val="标题 8 字符1"/>
    <w:link w:val="739"/>
    <w:uiPriority w:val="0"/>
    <w:qFormat/>
    <w:rPr>
      <w:b/>
      <w:bCs/>
      <w:sz w:val="24"/>
      <w:szCs w:val="24"/>
    </w:rPr>
  </w:style>
  <w:style w:type="character" w:styleId="1010" w:customStyle="1">
    <w:name w:val="正文首行缩进 Char"/>
    <w:uiPriority w:val="0"/>
    <w:qFormat/>
    <w:rPr>
      <w:rFonts w:ascii="楷体_GB2312" w:hAnsi="Arial" w:eastAsia="楷体_GB2312"/>
      <w:sz w:val="21"/>
    </w:rPr>
  </w:style>
  <w:style w:type="character" w:styleId="1011" w:customStyle="1">
    <w:name w:val="正文文本缩进 2 字符"/>
    <w:link w:val="769"/>
    <w:uiPriority w:val="0"/>
    <w:qFormat/>
    <w:rPr>
      <w:sz w:val="24"/>
    </w:rPr>
  </w:style>
  <w:style w:type="character" w:styleId="1012" w:customStyle="1">
    <w:name w:val="标题 6 字符1"/>
    <w:link w:val="737"/>
    <w:uiPriority w:val="0"/>
    <w:qFormat/>
    <w:rPr>
      <w:rFonts w:ascii="Cambria" w:hAnsi="Cambria" w:eastAsia="黑体"/>
      <w:b/>
      <w:bCs/>
      <w:sz w:val="28"/>
      <w:szCs w:val="24"/>
    </w:rPr>
  </w:style>
  <w:style w:type="character" w:styleId="1013" w:customStyle="1">
    <w:name w:val="Char Char10"/>
    <w:uiPriority w:val="0"/>
    <w:qFormat/>
    <w:rPr>
      <w:rFonts w:ascii="Times New Roman" w:hAnsi="Times New Roman" w:eastAsia="宋体" w:cs="Times New Roman"/>
      <w:b/>
      <w:bCs/>
      <w:sz w:val="28"/>
      <w:szCs w:val="28"/>
    </w:rPr>
  </w:style>
  <w:style w:type="character" w:styleId="1014" w:customStyle="1">
    <w:name w:val="标题 4 字符1"/>
    <w:link w:val="735"/>
    <w:uiPriority w:val="0"/>
    <w:qFormat/>
    <w:rPr>
      <w:b/>
      <w:bCs/>
      <w:sz w:val="18"/>
    </w:rPr>
  </w:style>
  <w:style w:type="character" w:styleId="1015" w:customStyle="1">
    <w:name w:val="正文文本 字符1"/>
    <w:link w:val="758"/>
    <w:uiPriority w:val="0"/>
    <w:qFormat/>
    <w:rPr>
      <w:rFonts w:ascii="楷体_GB2312" w:hAnsi="Arial" w:eastAsia="楷体_GB2312"/>
      <w:sz w:val="28"/>
    </w:rPr>
  </w:style>
  <w:style w:type="character" w:styleId="1016" w:customStyle="1">
    <w:name w:val="标题 8 字符"/>
    <w:uiPriority w:val="0"/>
    <w:qFormat/>
    <w:rPr>
      <w:rFonts w:ascii="Arial" w:hAnsi="Arial" w:eastAsia="黑体"/>
      <w:sz w:val="24"/>
      <w:szCs w:val="24"/>
      <w:lang w:val="en-US" w:eastAsia="zh-CN" w:bidi="ar-SA"/>
    </w:rPr>
  </w:style>
  <w:style w:type="character" w:styleId="1017" w:customStyle="1">
    <w:name w:val="无间隔 Char"/>
    <w:link w:val="1018"/>
    <w:uiPriority w:val="1"/>
    <w:qFormat/>
    <w:rPr>
      <w:rFonts w:ascii="Calibri" w:hAnsi="Calibri"/>
      <w:sz w:val="22"/>
      <w:szCs w:val="22"/>
      <w:lang w:val="en-US" w:eastAsia="zh-CN" w:bidi="ar-SA"/>
    </w:rPr>
  </w:style>
  <w:style w:type="paragraph" w:styleId="1018" w:customStyle="1">
    <w:name w:val="无间隔1"/>
    <w:link w:val="1017"/>
    <w:uiPriority w:val="1"/>
    <w:qFormat/>
    <w:rPr>
      <w:rFonts w:ascii="Calibri" w:hAnsi="Calibri" w:eastAsia="宋体" w:cs="Times New Roman"/>
      <w:sz w:val="22"/>
      <w:szCs w:val="22"/>
      <w:lang w:val="en-US" w:eastAsia="zh-CN" w:bidi="ar-SA"/>
    </w:rPr>
  </w:style>
  <w:style w:type="character" w:styleId="1019" w:customStyle="1">
    <w:name w:val="正文首行缩进 Char Char"/>
    <w:link w:val="1020"/>
    <w:uiPriority w:val="0"/>
    <w:qFormat/>
    <w:rPr>
      <w:szCs w:val="24"/>
    </w:rPr>
  </w:style>
  <w:style w:type="paragraph" w:styleId="1020" w:customStyle="1">
    <w:name w:val="正文首行缩进1"/>
    <w:basedOn w:val="758"/>
    <w:link w:val="1019"/>
    <w:uiPriority w:val="0"/>
    <w:qFormat/>
    <w:pPr>
      <w:ind w:firstLine="420"/>
      <w:spacing w:after="120"/>
      <w:widowControl/>
    </w:pPr>
    <w:rPr>
      <w:rFonts w:ascii="Times New Roman" w:hAnsi="Times New Roman" w:eastAsia="宋体"/>
      <w:sz w:val="20"/>
      <w:szCs w:val="24"/>
    </w:rPr>
  </w:style>
  <w:style w:type="character" w:styleId="1021" w:customStyle="1">
    <w:name w:val="font11"/>
    <w:uiPriority w:val="0"/>
    <w:qFormat/>
    <w:rPr>
      <w:rFonts w:hint="eastAsia" w:ascii="宋体" w:hAnsi="宋体" w:eastAsia="宋体" w:cs="宋体"/>
      <w:color w:val="000000"/>
      <w:sz w:val="20"/>
      <w:szCs w:val="20"/>
      <w:u w:val="none"/>
    </w:rPr>
  </w:style>
  <w:style w:type="character" w:styleId="1022" w:customStyle="1">
    <w:name w:val="列出段落 Char1"/>
    <w:uiPriority w:val="34"/>
    <w:qFormat/>
    <w:rPr>
      <w:sz w:val="21"/>
      <w:szCs w:val="22"/>
    </w:rPr>
  </w:style>
  <w:style w:type="character" w:styleId="1023" w:customStyle="1">
    <w:name w:val="批注主题 字符1"/>
    <w:link w:val="794"/>
    <w:uiPriority w:val="99"/>
    <w:qFormat/>
    <w:rPr>
      <w:rFonts w:ascii="Calibri" w:hAnsi="Calibri" w:eastAsia="楷体_GB2312"/>
      <w:b/>
      <w:bCs/>
      <w:sz w:val="26"/>
      <w:szCs w:val="22"/>
    </w:rPr>
  </w:style>
  <w:style w:type="character" w:styleId="1024" w:customStyle="1">
    <w:name w:val="blue3"/>
    <w:uiPriority w:val="0"/>
    <w:qFormat/>
    <w:rPr>
      <w:color w:val="0000ff"/>
      <w:spacing w:val="270"/>
      <w:u w:val="none"/>
    </w:rPr>
  </w:style>
  <w:style w:type="character" w:styleId="1025" w:customStyle="1">
    <w:name w:val="列出段落 字符"/>
    <w:link w:val="1026"/>
    <w:uiPriority w:val="34"/>
    <w:qFormat/>
    <w:rPr>
      <w:sz w:val="21"/>
      <w:szCs w:val="24"/>
    </w:rPr>
  </w:style>
  <w:style w:type="paragraph" w:styleId="1026" w:customStyle="1">
    <w:name w:val="列出段落1"/>
    <w:basedOn w:val="731"/>
    <w:link w:val="1025"/>
    <w:uiPriority w:val="34"/>
    <w:qFormat/>
    <w:pPr>
      <w:ind w:firstLine="420"/>
    </w:pPr>
    <w:rPr>
      <w:szCs w:val="24"/>
    </w:rPr>
  </w:style>
  <w:style w:type="character" w:styleId="1027" w:customStyle="1">
    <w:name w:val="标题 3 字符2"/>
    <w:link w:val="734"/>
    <w:uiPriority w:val="0"/>
    <w:qFormat/>
    <w:rPr>
      <w:rFonts w:ascii="宋体" w:hAnsi="宋体" w:eastAsia="宋体"/>
      <w:sz w:val="28"/>
      <w:lang w:val="en-US" w:eastAsia="zh-CN" w:bidi="ar-SA"/>
    </w:rPr>
  </w:style>
  <w:style w:type="character" w:styleId="1028" w:customStyle="1">
    <w:name w:val="正文首行缩进 2 Char"/>
    <w:uiPriority w:val="0"/>
    <w:qFormat/>
    <w:rPr>
      <w:rFonts w:ascii="宋体" w:eastAsia="宋体"/>
      <w:sz w:val="21"/>
      <w:lang w:val="en-US" w:eastAsia="zh-CN" w:bidi="ar-SA"/>
    </w:rPr>
  </w:style>
  <w:style w:type="character" w:styleId="1029" w:customStyle="1">
    <w:name w:val="标题 5 字符1"/>
    <w:link w:val="736"/>
    <w:uiPriority w:val="0"/>
    <w:qFormat/>
    <w:rPr>
      <w:rFonts w:eastAsia="宋体"/>
      <w:b/>
      <w:bCs/>
      <w:sz w:val="18"/>
      <w:lang w:val="en-US" w:eastAsia="zh-CN" w:bidi="ar-SA"/>
    </w:rPr>
  </w:style>
  <w:style w:type="character" w:styleId="1030" w:customStyle="1">
    <w:name w:val="正文文本缩进 字符3"/>
    <w:link w:val="759"/>
    <w:uiPriority w:val="0"/>
    <w:qFormat/>
    <w:rPr>
      <w:rFonts w:ascii="宋体" w:eastAsia="宋体"/>
      <w:sz w:val="28"/>
      <w:lang w:val="en-US" w:eastAsia="zh-CN" w:bidi="ar-SA"/>
    </w:rPr>
  </w:style>
  <w:style w:type="character" w:styleId="1031" w:customStyle="1">
    <w:name w:val="ca-0"/>
    <w:uiPriority w:val="0"/>
    <w:qFormat/>
    <w:rPr>
      <w:rFonts w:ascii="Tahoma" w:hAnsi="Tahoma" w:eastAsia="宋体"/>
      <w:sz w:val="24"/>
      <w:szCs w:val="24"/>
      <w:lang w:val="en-US" w:eastAsia="zh-CN" w:bidi="ar-SA"/>
    </w:rPr>
  </w:style>
  <w:style w:type="character" w:styleId="1032" w:customStyle="1">
    <w:name w:val="font41"/>
    <w:uiPriority w:val="0"/>
    <w:qFormat/>
    <w:rPr>
      <w:rFonts w:hint="eastAsia" w:ascii="宋体" w:hAnsi="宋体" w:eastAsia="宋体" w:cs="宋体"/>
      <w:color w:val="000000"/>
      <w:sz w:val="20"/>
      <w:szCs w:val="20"/>
      <w:u w:val="none"/>
    </w:rPr>
  </w:style>
  <w:style w:type="character" w:styleId="1033" w:customStyle="1">
    <w:name w:val="apple-converted-space"/>
    <w:uiPriority w:val="0"/>
    <w:qFormat/>
  </w:style>
  <w:style w:type="character" w:styleId="1034" w:customStyle="1">
    <w:name w:val="标题 2 字符1"/>
    <w:link w:val="733"/>
    <w:uiPriority w:val="0"/>
    <w:qFormat/>
    <w:rPr>
      <w:rFonts w:ascii="宋体" w:hAnsi="宋体"/>
      <w:b/>
      <w:bCs/>
      <w:sz w:val="28"/>
      <w:szCs w:val="28"/>
    </w:rPr>
  </w:style>
  <w:style w:type="character" w:styleId="1035" w:customStyle="1">
    <w:name w:val="文档结构图 字符"/>
    <w:link w:val="752"/>
    <w:uiPriority w:val="99"/>
    <w:qFormat/>
    <w:rPr>
      <w:sz w:val="21"/>
      <w:shd w:val="clear" w:color="auto" w:fill="000080"/>
    </w:rPr>
  </w:style>
  <w:style w:type="character" w:styleId="1036" w:customStyle="1">
    <w:name w:val="日期 字符"/>
    <w:uiPriority w:val="0"/>
    <w:qFormat/>
    <w:rPr>
      <w:rFonts w:ascii="宋体" w:hAnsi="宋体" w:eastAsia="楷体_GB2312"/>
      <w:sz w:val="24"/>
      <w:szCs w:val="24"/>
      <w:lang w:val="en-US" w:eastAsia="zh-CN" w:bidi="ar-SA"/>
    </w:rPr>
  </w:style>
  <w:style w:type="character" w:styleId="1037" w:customStyle="1">
    <w:name w:val="不明显强调1"/>
    <w:uiPriority w:val="19"/>
    <w:qFormat/>
    <w:rPr>
      <w:i/>
      <w:iCs/>
      <w:color w:val="808080"/>
    </w:rPr>
  </w:style>
  <w:style w:type="character" w:styleId="1038" w:customStyle="1">
    <w:name w:val="日期 字符1"/>
    <w:link w:val="768"/>
    <w:uiPriority w:val="0"/>
    <w:qFormat/>
    <w:rPr>
      <w:rFonts w:ascii="宋体"/>
      <w:sz w:val="28"/>
    </w:rPr>
  </w:style>
  <w:style w:type="character" w:styleId="1039" w:customStyle="1">
    <w:name w:val="标题 7 字符"/>
    <w:uiPriority w:val="0"/>
    <w:qFormat/>
    <w:rPr>
      <w:rFonts w:ascii="宋体" w:hAnsi="Tahoma" w:eastAsia="仿宋_GB2312"/>
      <w:b/>
      <w:sz w:val="24"/>
      <w:szCs w:val="24"/>
      <w:lang w:val="en-US" w:eastAsia="zh-CN" w:bidi="ar-SA"/>
    </w:rPr>
  </w:style>
  <w:style w:type="character" w:styleId="1040" w:customStyle="1">
    <w:name w:val="style221"/>
    <w:uiPriority w:val="0"/>
    <w:qFormat/>
    <w:rPr>
      <w:b/>
      <w:bCs/>
      <w:color w:val="000099"/>
    </w:rPr>
  </w:style>
  <w:style w:type="character" w:styleId="1041" w:customStyle="1">
    <w:name w:val="正文文本 2 字符1"/>
    <w:link w:val="789"/>
    <w:uiPriority w:val="99"/>
    <w:qFormat/>
    <w:rPr>
      <w:sz w:val="21"/>
    </w:rPr>
  </w:style>
  <w:style w:type="character" w:styleId="1042" w:customStyle="1">
    <w:name w:val="_正文 Char"/>
    <w:link w:val="1043"/>
    <w:uiPriority w:val="0"/>
    <w:qFormat/>
    <w:rPr>
      <w:sz w:val="24"/>
      <w:szCs w:val="24"/>
    </w:rPr>
  </w:style>
  <w:style w:type="paragraph" w:styleId="1043" w:customStyle="1">
    <w:name w:val="_正文"/>
    <w:basedOn w:val="731"/>
    <w:link w:val="1042"/>
    <w:uiPriority w:val="0"/>
    <w:qFormat/>
    <w:pPr>
      <w:ind w:firstLine="200"/>
      <w:spacing w:line="360" w:lineRule="auto"/>
    </w:pPr>
    <w:rPr>
      <w:sz w:val="24"/>
      <w:szCs w:val="24"/>
    </w:rPr>
  </w:style>
  <w:style w:type="character" w:styleId="1044" w:customStyle="1">
    <w:name w:val="明显强调1"/>
    <w:uiPriority w:val="21"/>
    <w:qFormat/>
    <w:rPr>
      <w:b/>
      <w:bCs/>
      <w:i/>
      <w:iCs/>
      <w:color w:val="4f81bd"/>
    </w:rPr>
  </w:style>
  <w:style w:type="character" w:styleId="1045" w:customStyle="1">
    <w:name w:val="正文文本 3 字符"/>
    <w:link w:val="757"/>
    <w:uiPriority w:val="99"/>
    <w:qFormat/>
    <w:rPr>
      <w:rFonts w:ascii="宋体" w:hAnsi="宋体" w:eastAsia="楷体_GB2312"/>
      <w:sz w:val="26"/>
    </w:rPr>
  </w:style>
  <w:style w:type="character" w:styleId="1046" w:customStyle="1">
    <w:name w:val="正文缩进 字符"/>
    <w:uiPriority w:val="0"/>
    <w:qFormat/>
    <w:rPr>
      <w:rFonts w:eastAsia="楷体_GB2312"/>
      <w:sz w:val="24"/>
      <w:lang w:bidi="ar-SA"/>
    </w:rPr>
  </w:style>
  <w:style w:type="character" w:styleId="1047" w:customStyle="1">
    <w:name w:val="正文文本缩进 3 Char1"/>
    <w:uiPriority w:val="0"/>
    <w:qFormat/>
    <w:rPr>
      <w:rFonts w:hint="default" w:ascii="Calibri" w:hAnsi="Calibri" w:cs="Calibri"/>
      <w:sz w:val="16"/>
      <w:szCs w:val="16"/>
    </w:rPr>
  </w:style>
  <w:style w:type="character" w:styleId="1048" w:customStyle="1">
    <w:name w:val="题注 字符"/>
    <w:link w:val="749"/>
    <w:uiPriority w:val="0"/>
    <w:qFormat/>
    <w:rPr>
      <w:rFonts w:ascii="Arial" w:hAnsi="Arial" w:eastAsia="黑体"/>
    </w:rPr>
  </w:style>
  <w:style w:type="character" w:styleId="1049" w:customStyle="1">
    <w:name w:val="标题 3 字符"/>
    <w:uiPriority w:val="0"/>
    <w:qFormat/>
    <w:rPr>
      <w:rFonts w:eastAsia="宋体"/>
      <w:b/>
      <w:bCs/>
      <w:sz w:val="32"/>
      <w:szCs w:val="32"/>
      <w:lang w:val="en-US" w:eastAsia="zh-CN" w:bidi="ar-SA"/>
    </w:rPr>
  </w:style>
  <w:style w:type="character" w:styleId="1050" w:customStyle="1">
    <w:name w:val="批注框文本 Char1"/>
    <w:uiPriority w:val="0"/>
    <w:qFormat/>
    <w:rPr>
      <w:rFonts w:hint="default" w:ascii="Calibri" w:hAnsi="Calibri" w:cs="Calibri"/>
      <w:sz w:val="18"/>
      <w:szCs w:val="18"/>
    </w:rPr>
  </w:style>
  <w:style w:type="character" w:styleId="1051" w:customStyle="1">
    <w:name w:val="正文文本缩进 Char"/>
    <w:uiPriority w:val="99"/>
    <w:qFormat/>
    <w:rPr>
      <w:rFonts w:ascii="宋体" w:eastAsia="宋体"/>
      <w:sz w:val="28"/>
      <w:lang w:val="en-US" w:eastAsia="zh-CN" w:bidi="ar-SA"/>
    </w:rPr>
  </w:style>
  <w:style w:type="character" w:styleId="1052" w:customStyle="1">
    <w:name w:val="纯文本 字符"/>
    <w:uiPriority w:val="0"/>
    <w:qFormat/>
    <w:rPr>
      <w:rFonts w:ascii="宋体" w:hAnsi="Courier New" w:eastAsia="楷体_GB2312"/>
      <w:sz w:val="26"/>
      <w:lang w:bidi="ar-SA"/>
    </w:rPr>
  </w:style>
  <w:style w:type="character" w:styleId="1053" w:customStyle="1">
    <w:name w:val="文章正文 字符"/>
    <w:link w:val="1054"/>
    <w:uiPriority w:val="0"/>
    <w:qFormat/>
    <w:rPr>
      <w:sz w:val="24"/>
    </w:rPr>
  </w:style>
  <w:style w:type="paragraph" w:styleId="1054" w:customStyle="1">
    <w:name w:val="文章正文"/>
    <w:basedOn w:val="731"/>
    <w:link w:val="1053"/>
    <w:uiPriority w:val="0"/>
    <w:qFormat/>
    <w:pPr>
      <w:ind w:firstLine="560"/>
      <w:jc w:val="left"/>
      <w:spacing w:line="360" w:lineRule="auto"/>
      <w:widowControl/>
    </w:pPr>
    <w:rPr>
      <w:sz w:val="24"/>
    </w:rPr>
  </w:style>
  <w:style w:type="character" w:styleId="1055" w:customStyle="1">
    <w:name w:val="Andy_2级 Char"/>
    <w:link w:val="1056"/>
    <w:uiPriority w:val="0"/>
    <w:qFormat/>
    <w:rPr>
      <w:rFonts w:ascii="Calibri" w:hAnsi="Calibri"/>
      <w:sz w:val="24"/>
    </w:rPr>
  </w:style>
  <w:style w:type="paragraph" w:styleId="1056" w:customStyle="1">
    <w:name w:val="Andy_2级"/>
    <w:basedOn w:val="731"/>
    <w:link w:val="1055"/>
    <w:uiPriority w:val="0"/>
    <w:qFormat/>
    <w:pPr>
      <w:ind w:left="840" w:hanging="420"/>
      <w:spacing w:line="360" w:lineRule="auto"/>
      <w:tabs>
        <w:tab w:val="left" w:pos="840" w:leader="none"/>
      </w:tabs>
    </w:pPr>
    <w:rPr>
      <w:rFonts w:ascii="Calibri" w:hAnsi="Calibri"/>
      <w:sz w:val="24"/>
    </w:rPr>
  </w:style>
  <w:style w:type="character" w:styleId="1057" w:customStyle="1">
    <w:name w:val="方案正文 Char"/>
    <w:link w:val="1058"/>
    <w:uiPriority w:val="0"/>
    <w:qFormat/>
    <w:rPr>
      <w:sz w:val="24"/>
    </w:rPr>
  </w:style>
  <w:style w:type="paragraph" w:styleId="1058" w:customStyle="1">
    <w:name w:val="方案正文"/>
    <w:basedOn w:val="731"/>
    <w:link w:val="1057"/>
    <w:uiPriority w:val="0"/>
    <w:qFormat/>
    <w:pPr>
      <w:spacing w:line="440" w:lineRule="atLeast"/>
    </w:pPr>
    <w:rPr>
      <w:sz w:val="24"/>
    </w:rPr>
  </w:style>
  <w:style w:type="character" w:styleId="1059" w:customStyle="1">
    <w:name w:val="para1"/>
    <w:uiPriority w:val="0"/>
    <w:qFormat/>
    <w:rPr>
      <w:rFonts w:hint="default" w:ascii="Arial" w:hAnsi="Arial" w:cs="Arial"/>
      <w:sz w:val="18"/>
      <w:szCs w:val="18"/>
    </w:rPr>
  </w:style>
  <w:style w:type="character" w:styleId="1060" w:customStyle="1">
    <w:name w:val="03 正文 Char"/>
    <w:link w:val="1061"/>
    <w:uiPriority w:val="0"/>
    <w:qFormat/>
    <w:rPr>
      <w:sz w:val="21"/>
      <w:szCs w:val="22"/>
    </w:rPr>
  </w:style>
  <w:style w:type="paragraph" w:styleId="1061" w:customStyle="1">
    <w:name w:val="03 正文"/>
    <w:basedOn w:val="731"/>
    <w:link w:val="1060"/>
    <w:uiPriority w:val="0"/>
    <w:qFormat/>
    <w:pPr>
      <w:ind w:firstLine="420"/>
      <w:spacing w:line="500" w:lineRule="atLeast"/>
      <w:widowControl/>
    </w:pPr>
    <w:rPr>
      <w:szCs w:val="22"/>
    </w:rPr>
  </w:style>
  <w:style w:type="character" w:styleId="1062" w:customStyle="1">
    <w:name w:val="param-name"/>
    <w:uiPriority w:val="0"/>
    <w:qFormat/>
    <w:rPr>
      <w:rFonts w:ascii="Tahoma" w:hAnsi="Tahoma" w:eastAsia="宋体"/>
      <w:sz w:val="24"/>
      <w:szCs w:val="24"/>
      <w:lang w:val="en-US" w:eastAsia="zh-CN" w:bidi="ar-SA"/>
    </w:rPr>
  </w:style>
  <w:style w:type="character" w:styleId="1063" w:customStyle="1">
    <w:name w:val="apple-style-span"/>
    <w:uiPriority w:val="0"/>
    <w:qFormat/>
    <w:rPr>
      <w:rFonts w:ascii="Tahoma" w:hAnsi="Tahoma" w:eastAsia="宋体"/>
      <w:sz w:val="24"/>
      <w:szCs w:val="24"/>
      <w:lang w:val="en-US" w:eastAsia="zh-CN" w:bidi="ar-SA"/>
    </w:rPr>
  </w:style>
  <w:style w:type="character" w:styleId="1064" w:customStyle="1">
    <w:name w:val="列出段落 Char"/>
    <w:uiPriority w:val="34"/>
    <w:qFormat/>
    <w:rPr>
      <w:rFonts w:ascii="Calibri" w:hAnsi="Calibri"/>
      <w:sz w:val="24"/>
    </w:rPr>
  </w:style>
  <w:style w:type="character" w:styleId="1065" w:customStyle="1">
    <w:name w:val="Char Char8"/>
    <w:uiPriority w:val="0"/>
    <w:qFormat/>
    <w:rPr>
      <w:sz w:val="18"/>
      <w:szCs w:val="18"/>
    </w:rPr>
  </w:style>
  <w:style w:type="character" w:styleId="1066" w:customStyle="1">
    <w:name w:val="正文文本缩进 字符1"/>
    <w:uiPriority w:val="0"/>
    <w:qFormat/>
    <w:rPr>
      <w:rFonts w:ascii="宋体" w:eastAsia="宋体"/>
      <w:sz w:val="28"/>
      <w:lang w:val="en-US" w:eastAsia="zh-CN" w:bidi="ar-SA"/>
    </w:rPr>
  </w:style>
  <w:style w:type="character" w:styleId="1067" w:customStyle="1">
    <w:name w:val="HTML 预设格式 字符"/>
    <w:uiPriority w:val="0"/>
    <w:qFormat/>
    <w:rPr>
      <w:rFonts w:ascii="宋体" w:hAnsi="宋体" w:cs="宋体"/>
      <w:sz w:val="24"/>
      <w:szCs w:val="24"/>
    </w:rPr>
  </w:style>
  <w:style w:type="character" w:styleId="1068" w:customStyle="1">
    <w:name w:val="style141"/>
    <w:uiPriority w:val="0"/>
    <w:qFormat/>
    <w:rPr>
      <w:rFonts w:hint="eastAsia" w:ascii="宋体" w:hAnsi="宋体" w:eastAsia="宋体"/>
    </w:rPr>
  </w:style>
  <w:style w:type="character" w:styleId="1069" w:customStyle="1">
    <w:name w:val="_标题3 Char"/>
    <w:link w:val="1070"/>
    <w:uiPriority w:val="0"/>
    <w:qFormat/>
    <w:rPr>
      <w:rFonts w:ascii="Calibri" w:hAnsi="Calibri" w:eastAsia="宋体" w:cs="Times New Roman"/>
      <w:b/>
      <w:sz w:val="28"/>
      <w:szCs w:val="21"/>
    </w:rPr>
  </w:style>
  <w:style w:type="paragraph" w:styleId="1070" w:customStyle="1">
    <w:name w:val="_标题3"/>
    <w:basedOn w:val="731"/>
    <w:next w:val="731"/>
    <w:link w:val="1069"/>
    <w:uiPriority w:val="0"/>
    <w:qFormat/>
    <w:pPr>
      <w:jc w:val="left"/>
      <w:keepNext/>
      <w:spacing w:line="360" w:lineRule="auto"/>
      <w:outlineLvl w:val="2"/>
    </w:pPr>
    <w:rPr>
      <w:rFonts w:ascii="Calibri" w:hAnsi="Calibri"/>
      <w:b/>
      <w:sz w:val="28"/>
      <w:szCs w:val="21"/>
    </w:rPr>
  </w:style>
  <w:style w:type="character" w:styleId="1071" w:customStyle="1">
    <w:name w:val="列表段落 字符"/>
    <w:link w:val="1072"/>
    <w:uiPriority w:val="34"/>
    <w:qFormat/>
    <w:rPr>
      <w:rFonts w:ascii="Calibri" w:hAnsi="Calibri"/>
      <w:sz w:val="24"/>
    </w:rPr>
  </w:style>
  <w:style w:type="paragraph" w:styleId="1072">
    <w:name w:val="List Paragraph"/>
    <w:basedOn w:val="731"/>
    <w:link w:val="1071"/>
    <w:uiPriority w:val="34"/>
    <w:qFormat/>
    <w:pPr>
      <w:ind w:firstLine="420"/>
      <w:spacing w:line="360" w:lineRule="auto"/>
    </w:pPr>
    <w:rPr>
      <w:rFonts w:ascii="Calibri" w:hAnsi="Calibri"/>
      <w:sz w:val="24"/>
    </w:rPr>
  </w:style>
  <w:style w:type="character" w:styleId="1073" w:customStyle="1">
    <w:name w:val="para"/>
    <w:uiPriority w:val="0"/>
    <w:qFormat/>
    <w:rPr>
      <w:rFonts w:ascii="Tahoma" w:hAnsi="Tahoma" w:eastAsia="宋体"/>
      <w:sz w:val="24"/>
      <w:szCs w:val="24"/>
      <w:lang w:val="en-US" w:eastAsia="zh-CN" w:bidi="ar-SA"/>
    </w:rPr>
  </w:style>
  <w:style w:type="character" w:styleId="1074" w:customStyle="1">
    <w:name w:val="font21"/>
    <w:uiPriority w:val="0"/>
    <w:qFormat/>
    <w:rPr>
      <w:rFonts w:hint="eastAsia" w:ascii="宋体" w:hAnsi="宋体" w:eastAsia="宋体" w:cs="宋体"/>
      <w:color w:val="000000"/>
      <w:sz w:val="22"/>
      <w:szCs w:val="22"/>
      <w:u w:val="none"/>
    </w:rPr>
  </w:style>
  <w:style w:type="character" w:styleId="1075" w:customStyle="1">
    <w:name w:val="ca-1"/>
    <w:uiPriority w:val="0"/>
    <w:qFormat/>
    <w:rPr>
      <w:rFonts w:ascii="Tahoma" w:hAnsi="Tahoma" w:eastAsia="宋体"/>
      <w:sz w:val="24"/>
      <w:szCs w:val="24"/>
      <w:lang w:val="en-US" w:eastAsia="zh-CN" w:bidi="ar-SA"/>
    </w:rPr>
  </w:style>
  <w:style w:type="character" w:styleId="1076" w:customStyle="1">
    <w:name w:val="style21"/>
    <w:uiPriority w:val="0"/>
    <w:qFormat/>
    <w:rPr>
      <w:rFonts w:ascii="Tahoma" w:hAnsi="Tahoma" w:eastAsia="宋体"/>
      <w:color w:val="2e65b5"/>
      <w:sz w:val="24"/>
      <w:szCs w:val="24"/>
      <w:lang w:val="en-US" w:eastAsia="zh-CN" w:bidi="ar-SA"/>
    </w:rPr>
  </w:style>
  <w:style w:type="character" w:styleId="1077" w:customStyle="1">
    <w:name w:val="纯文本 Char Char Char Char Char Char Char Char Char Char"/>
    <w:uiPriority w:val="0"/>
    <w:qFormat/>
    <w:rPr>
      <w:rFonts w:ascii="宋体" w:hAnsi="Courier New" w:eastAsia="楷体_GB2312"/>
      <w:sz w:val="26"/>
      <w:lang w:val="en-US" w:eastAsia="zh-CN" w:bidi="ar-SA"/>
    </w:rPr>
  </w:style>
  <w:style w:type="character" w:styleId="1078" w:customStyle="1">
    <w:name w:val="无间隔 字符"/>
    <w:link w:val="1079"/>
    <w:uiPriority w:val="1"/>
    <w:qFormat/>
    <w:rPr>
      <w:sz w:val="24"/>
      <w:szCs w:val="24"/>
      <w:lang w:val="en-US" w:eastAsia="zh-CN" w:bidi="ar-SA"/>
    </w:rPr>
  </w:style>
  <w:style w:type="paragraph" w:styleId="1079">
    <w:name w:val="No Spacing"/>
    <w:link w:val="1078"/>
    <w:uiPriority w:val="1"/>
    <w:qFormat/>
    <w:pPr>
      <w:ind w:firstLine="200"/>
      <w:jc w:val="both"/>
      <w:spacing w:line="360" w:lineRule="auto"/>
      <w:widowControl w:val="off"/>
    </w:pPr>
    <w:rPr>
      <w:rFonts w:ascii="Times New Roman" w:hAnsi="Times New Roman" w:eastAsia="宋体" w:cs="Times New Roman"/>
      <w:sz w:val="24"/>
      <w:szCs w:val="24"/>
      <w:lang w:val="en-US" w:eastAsia="zh-CN" w:bidi="ar-SA"/>
    </w:rPr>
  </w:style>
  <w:style w:type="character" w:styleId="1080" w:customStyle="1">
    <w:name w:val="09汇 表 Char"/>
    <w:link w:val="1081"/>
    <w:uiPriority w:val="0"/>
    <w:qFormat/>
    <w:rPr>
      <w:bCs/>
      <w:color w:val="000000"/>
      <w:sz w:val="22"/>
      <w:szCs w:val="24"/>
    </w:rPr>
  </w:style>
  <w:style w:type="paragraph" w:styleId="1081" w:customStyle="1">
    <w:name w:val="09汇 表"/>
    <w:basedOn w:val="731"/>
    <w:link w:val="1080"/>
    <w:uiPriority w:val="0"/>
    <w:qFormat/>
    <w:pPr>
      <w:jc w:val="center"/>
      <w:widowControl/>
    </w:pPr>
    <w:rPr>
      <w:bCs/>
      <w:color w:val="000000"/>
      <w:sz w:val="22"/>
      <w:szCs w:val="24"/>
    </w:rPr>
  </w:style>
  <w:style w:type="character" w:styleId="1082" w:customStyle="1">
    <w:name w:val="正文文本缩进 字符"/>
    <w:uiPriority w:val="0"/>
    <w:qFormat/>
    <w:rPr>
      <w:sz w:val="24"/>
      <w:lang w:bidi="ar-SA"/>
    </w:rPr>
  </w:style>
  <w:style w:type="character" w:styleId="1083" w:customStyle="1">
    <w:name w:val="表格 Char"/>
    <w:link w:val="1084"/>
    <w:uiPriority w:val="0"/>
    <w:qFormat/>
    <w:rPr>
      <w:rFonts w:ascii="等线" w:hAnsi="等线"/>
      <w:color w:val="000000"/>
      <w:szCs w:val="21"/>
      <w:lang w:val="en-US" w:eastAsia="zh-CN" w:bidi="ar-SA"/>
    </w:rPr>
  </w:style>
  <w:style w:type="paragraph" w:styleId="1084" w:customStyle="1">
    <w:name w:val="表格"/>
    <w:next w:val="731"/>
    <w:link w:val="1083"/>
    <w:uiPriority w:val="0"/>
    <w:qFormat/>
    <w:rPr>
      <w:rFonts w:ascii="等线" w:hAnsi="等线" w:eastAsia="宋体" w:cs="Times New Roman"/>
      <w:color w:val="000000"/>
      <w:szCs w:val="21"/>
      <w:lang w:val="en-US" w:eastAsia="zh-CN" w:bidi="ar-SA"/>
    </w:rPr>
  </w:style>
  <w:style w:type="character" w:styleId="1085" w:customStyle="1">
    <w:name w:val="a"/>
    <w:uiPriority w:val="0"/>
    <w:qFormat/>
  </w:style>
  <w:style w:type="character" w:styleId="1086" w:customStyle="1">
    <w:name w:val="一. 字符"/>
    <w:link w:val="1087"/>
    <w:uiPriority w:val="0"/>
    <w:qFormat/>
    <w:rPr>
      <w:b/>
      <w:bCs/>
      <w:sz w:val="28"/>
      <w:szCs w:val="28"/>
    </w:rPr>
  </w:style>
  <w:style w:type="paragraph" w:styleId="1087" w:customStyle="1">
    <w:name w:val="一."/>
    <w:basedOn w:val="731"/>
    <w:link w:val="1086"/>
    <w:uiPriority w:val="0"/>
    <w:qFormat/>
    <w:pPr>
      <w:jc w:val="left"/>
      <w:spacing w:line="360" w:lineRule="auto"/>
    </w:pPr>
    <w:rPr>
      <w:b/>
      <w:bCs/>
      <w:sz w:val="28"/>
      <w:szCs w:val="28"/>
    </w:rPr>
  </w:style>
  <w:style w:type="character" w:styleId="1088" w:customStyle="1">
    <w:name w:val="纯文本 Char Char"/>
    <w:link w:val="1089"/>
    <w:uiPriority w:val="0"/>
    <w:qFormat/>
    <w:rPr>
      <w:rFonts w:ascii="宋体" w:hAnsi="Courier New" w:eastAsia="楷体_GB2312"/>
      <w:sz w:val="26"/>
      <w:szCs w:val="24"/>
    </w:rPr>
  </w:style>
  <w:style w:type="paragraph" w:styleId="1089" w:customStyle="1">
    <w:name w:val="纯文本11"/>
    <w:basedOn w:val="731"/>
    <w:link w:val="1088"/>
    <w:uiPriority w:val="0"/>
    <w:qFormat/>
    <w:pPr>
      <w:jc w:val="left"/>
      <w:widowControl/>
    </w:pPr>
    <w:rPr>
      <w:rFonts w:ascii="宋体" w:hAnsi="Courier New" w:eastAsia="楷体_GB2312"/>
      <w:sz w:val="26"/>
      <w:szCs w:val="24"/>
    </w:rPr>
  </w:style>
  <w:style w:type="character" w:styleId="1090" w:customStyle="1">
    <w:name w:val="_正文段落 Char"/>
    <w:link w:val="1091"/>
    <w:uiPriority w:val="0"/>
    <w:qFormat/>
    <w:rPr>
      <w:rFonts w:ascii="宋体" w:hAnsi="宋体"/>
      <w:sz w:val="24"/>
      <w:szCs w:val="24"/>
    </w:rPr>
  </w:style>
  <w:style w:type="paragraph" w:styleId="1091" w:customStyle="1">
    <w:name w:val="_正文段落"/>
    <w:basedOn w:val="731"/>
    <w:link w:val="1090"/>
    <w:uiPriority w:val="0"/>
    <w:qFormat/>
    <w:pPr>
      <w:ind w:firstLine="480"/>
      <w:jc w:val="left"/>
      <w:spacing w:line="360" w:lineRule="auto"/>
      <w:widowControl/>
    </w:pPr>
    <w:rPr>
      <w:rFonts w:ascii="宋体" w:hAnsi="宋体"/>
      <w:sz w:val="24"/>
      <w:szCs w:val="24"/>
    </w:rPr>
  </w:style>
  <w:style w:type="character" w:styleId="1092" w:customStyle="1">
    <w:name w:val="标题 1 字符"/>
    <w:uiPriority w:val="0"/>
    <w:qFormat/>
    <w:rPr>
      <w:rFonts w:eastAsia="楷体_GB2312"/>
      <w:b/>
      <w:sz w:val="44"/>
      <w:lang w:val="en-US" w:eastAsia="zh-CN" w:bidi="ar-SA"/>
    </w:rPr>
  </w:style>
  <w:style w:type="character" w:styleId="1093" w:customStyle="1">
    <w:name w:val="纯文本 Char1"/>
    <w:uiPriority w:val="0"/>
    <w:qFormat/>
    <w:rPr>
      <w:rFonts w:ascii="宋体" w:hAnsi="Courier New" w:eastAsia="宋体"/>
      <w:sz w:val="21"/>
      <w:lang w:val="en-US" w:eastAsia="zh-CN" w:bidi="ar-SA"/>
    </w:rPr>
  </w:style>
  <w:style w:type="character" w:styleId="1094" w:customStyle="1">
    <w:name w:val="wen Char1"/>
    <w:link w:val="1095"/>
    <w:uiPriority w:val="0"/>
    <w:qFormat/>
    <w:rPr>
      <w:rFonts w:ascii="微软雅黑" w:hAnsi="微软雅黑" w:eastAsia="微软雅黑"/>
      <w:sz w:val="21"/>
      <w:szCs w:val="24"/>
    </w:rPr>
  </w:style>
  <w:style w:type="paragraph" w:styleId="1095" w:customStyle="1">
    <w:name w:val="wen"/>
    <w:basedOn w:val="731"/>
    <w:link w:val="1094"/>
    <w:uiPriority w:val="0"/>
    <w:qFormat/>
    <w:pPr>
      <w:ind w:firstLine="425"/>
      <w:spacing w:line="269" w:lineRule="auto"/>
    </w:pPr>
    <w:rPr>
      <w:rFonts w:ascii="微软雅黑" w:hAnsi="微软雅黑" w:eastAsia="微软雅黑"/>
      <w:szCs w:val="24"/>
    </w:rPr>
  </w:style>
  <w:style w:type="character" w:styleId="1096" w:customStyle="1">
    <w:name w:val="style181"/>
    <w:uiPriority w:val="0"/>
    <w:qFormat/>
    <w:rPr>
      <w:sz w:val="18"/>
      <w:szCs w:val="18"/>
    </w:rPr>
  </w:style>
  <w:style w:type="character" w:styleId="1097" w:customStyle="1">
    <w:name w:val="style4 style24"/>
    <w:uiPriority w:val="0"/>
    <w:qFormat/>
    <w:rPr>
      <w:rFonts w:ascii="Tahoma" w:hAnsi="Tahoma" w:eastAsia="宋体"/>
      <w:sz w:val="24"/>
      <w:szCs w:val="24"/>
      <w:lang w:val="en-US" w:eastAsia="zh-CN" w:bidi="ar-SA"/>
    </w:rPr>
  </w:style>
  <w:style w:type="character" w:styleId="1098" w:customStyle="1">
    <w:name w:val="样式11"/>
    <w:uiPriority w:val="0"/>
    <w:qFormat/>
    <w:rPr>
      <w:b/>
    </w:rPr>
  </w:style>
  <w:style w:type="character" w:styleId="1099" w:customStyle="1">
    <w:name w:val="01 章标 Char"/>
    <w:link w:val="1100"/>
    <w:uiPriority w:val="0"/>
    <w:qFormat/>
    <w:rPr>
      <w:b/>
      <w:sz w:val="44"/>
      <w:szCs w:val="44"/>
    </w:rPr>
  </w:style>
  <w:style w:type="paragraph" w:styleId="1100" w:customStyle="1">
    <w:name w:val="01 章标"/>
    <w:basedOn w:val="731"/>
    <w:link w:val="1099"/>
    <w:uiPriority w:val="0"/>
    <w:qFormat/>
    <w:pPr>
      <w:ind w:firstLine="883"/>
      <w:jc w:val="center"/>
      <w:outlineLvl w:val="0"/>
    </w:pPr>
    <w:rPr>
      <w:b/>
      <w:sz w:val="44"/>
      <w:szCs w:val="44"/>
    </w:rPr>
  </w:style>
  <w:style w:type="character" w:styleId="1101" w:customStyle="1">
    <w:name w:val="文档结构图 Char1"/>
    <w:uiPriority w:val="0"/>
    <w:qFormat/>
    <w:rPr>
      <w:rFonts w:ascii="宋体"/>
      <w:sz w:val="18"/>
      <w:szCs w:val="18"/>
    </w:rPr>
  </w:style>
  <w:style w:type="character" w:styleId="1102" w:customStyle="1">
    <w:name w:val="日期 Char1"/>
    <w:uiPriority w:val="0"/>
    <w:qFormat/>
    <w:rPr>
      <w:rFonts w:eastAsia="楷体_GB2312"/>
      <w:sz w:val="28"/>
    </w:rPr>
  </w:style>
  <w:style w:type="character" w:styleId="1103" w:customStyle="1">
    <w:name w:val="标题 9 字符"/>
    <w:uiPriority w:val="0"/>
    <w:qFormat/>
    <w:rPr>
      <w:rFonts w:ascii="Arial" w:hAnsi="Arial" w:eastAsia="黑体"/>
      <w:sz w:val="28"/>
      <w:szCs w:val="24"/>
      <w:lang w:val="en-US" w:eastAsia="zh-CN" w:bidi="ar-SA"/>
    </w:rPr>
  </w:style>
  <w:style w:type="character" w:styleId="1104" w:customStyle="1">
    <w:name w:val="批注主题 字符"/>
    <w:uiPriority w:val="0"/>
    <w:qFormat/>
    <w:rPr>
      <w:rFonts w:ascii="Tahoma" w:hAnsi="Tahoma" w:eastAsia="宋体"/>
      <w:b/>
      <w:bCs/>
      <w:sz w:val="21"/>
      <w:szCs w:val="24"/>
      <w:lang w:val="en-US" w:eastAsia="zh-CN" w:bidi="ar-SA"/>
    </w:rPr>
  </w:style>
  <w:style w:type="character" w:styleId="1105" w:customStyle="1">
    <w:name w:val="页脚 Char1"/>
    <w:uiPriority w:val="99"/>
    <w:semiHidden/>
    <w:qFormat/>
    <w:rPr>
      <w:rFonts w:eastAsia="楷体_GB2312"/>
      <w:sz w:val="18"/>
      <w:szCs w:val="18"/>
    </w:rPr>
  </w:style>
  <w:style w:type="character" w:styleId="1106" w:customStyle="1">
    <w:name w:val="Andy_正文 Char"/>
    <w:link w:val="1107"/>
    <w:uiPriority w:val="0"/>
    <w:qFormat/>
    <w:rPr>
      <w:rFonts w:ascii="Calibri" w:hAnsi="Calibri"/>
      <w:sz w:val="24"/>
      <w:szCs w:val="24"/>
    </w:rPr>
  </w:style>
  <w:style w:type="paragraph" w:styleId="1107" w:customStyle="1">
    <w:name w:val="Andy_正文"/>
    <w:basedOn w:val="731"/>
    <w:link w:val="1106"/>
    <w:uiPriority w:val="0"/>
    <w:qFormat/>
    <w:pPr>
      <w:ind w:firstLine="480"/>
      <w:spacing w:line="360" w:lineRule="auto"/>
    </w:pPr>
    <w:rPr>
      <w:rFonts w:ascii="Calibri" w:hAnsi="Calibri"/>
      <w:sz w:val="24"/>
      <w:szCs w:val="24"/>
    </w:rPr>
  </w:style>
  <w:style w:type="character" w:styleId="1108" w:customStyle="1">
    <w:name w:val="Char Char1"/>
    <w:uiPriority w:val="0"/>
    <w:qFormat/>
    <w:rPr>
      <w:rFonts w:ascii="宋体" w:hAnsi="宋体" w:eastAsia="楷体_GB2312"/>
      <w:sz w:val="24"/>
      <w:lang w:val="en-US" w:eastAsia="zh-CN" w:bidi="ar-SA"/>
    </w:rPr>
  </w:style>
  <w:style w:type="character" w:styleId="1109" w:customStyle="1">
    <w:name w:val="正文 首行缩进:  2 字符 Char Char Char"/>
    <w:link w:val="1110"/>
    <w:uiPriority w:val="0"/>
    <w:qFormat/>
    <w:rPr>
      <w:sz w:val="21"/>
    </w:rPr>
  </w:style>
  <w:style w:type="paragraph" w:styleId="1110" w:customStyle="1">
    <w:name w:val="正文 首行缩进:  2 字符 Char"/>
    <w:basedOn w:val="731"/>
    <w:link w:val="1109"/>
    <w:uiPriority w:val="0"/>
    <w:qFormat/>
    <w:pPr>
      <w:ind w:firstLine="480"/>
      <w:jc w:val="left"/>
      <w:spacing w:line="360" w:lineRule="auto"/>
    </w:pPr>
  </w:style>
  <w:style w:type="character" w:styleId="1111" w:customStyle="1">
    <w:name w:val="Plain Text Char Char"/>
    <w:link w:val="1112"/>
    <w:uiPriority w:val="0"/>
    <w:qFormat/>
    <w:rPr>
      <w:rFonts w:ascii="宋体" w:hAnsi="Courier New" w:eastAsia="楷体_GB2312"/>
      <w:sz w:val="26"/>
    </w:rPr>
  </w:style>
  <w:style w:type="paragraph" w:styleId="1112" w:customStyle="1">
    <w:name w:val="纯文本2"/>
    <w:basedOn w:val="731"/>
    <w:link w:val="1111"/>
    <w:uiPriority w:val="0"/>
    <w:qFormat/>
    <w:rPr>
      <w:rFonts w:ascii="宋体" w:hAnsi="Courier New" w:eastAsia="楷体_GB2312"/>
      <w:sz w:val="26"/>
    </w:rPr>
  </w:style>
  <w:style w:type="character" w:styleId="1113" w:customStyle="1">
    <w:name w:val="font51"/>
    <w:uiPriority w:val="0"/>
    <w:qFormat/>
    <w:rPr>
      <w:rFonts w:hint="eastAsia" w:ascii="微软雅黑" w:hAnsi="微软雅黑" w:eastAsia="微软雅黑" w:cs="微软雅黑"/>
      <w:color w:val="000000"/>
      <w:sz w:val="24"/>
      <w:szCs w:val="24"/>
      <w:u w:val="none"/>
    </w:rPr>
  </w:style>
  <w:style w:type="character" w:styleId="1114" w:customStyle="1">
    <w:name w:val="正文缩进1 Char1"/>
    <w:uiPriority w:val="0"/>
    <w:qFormat/>
    <w:rPr>
      <w:rFonts w:eastAsia="楷体_GB2312"/>
      <w:sz w:val="24"/>
      <w:lang w:val="en-US" w:eastAsia="zh-CN" w:bidi="ar-SA"/>
    </w:rPr>
  </w:style>
  <w:style w:type="character" w:styleId="1115" w:customStyle="1">
    <w:name w:val="Plain Text Char"/>
    <w:link w:val="1116"/>
    <w:uiPriority w:val="0"/>
    <w:qFormat/>
    <w:rPr>
      <w:rFonts w:ascii="宋体" w:hAnsi="Courier New" w:eastAsia="楷体_GB2312"/>
      <w:sz w:val="26"/>
    </w:rPr>
  </w:style>
  <w:style w:type="paragraph" w:styleId="1116" w:customStyle="1">
    <w:name w:val="纯文本5"/>
    <w:basedOn w:val="731"/>
    <w:link w:val="1115"/>
    <w:uiPriority w:val="0"/>
    <w:qFormat/>
    <w:rPr>
      <w:rFonts w:ascii="宋体" w:hAnsi="Courier New" w:eastAsia="楷体_GB2312"/>
      <w:sz w:val="26"/>
    </w:rPr>
  </w:style>
  <w:style w:type="character" w:styleId="1117" w:customStyle="1">
    <w:name w:val="正文文本 2 字符"/>
    <w:uiPriority w:val="0"/>
    <w:qFormat/>
    <w:rPr>
      <w:rFonts w:ascii="Tahoma" w:hAnsi="Tahoma" w:eastAsia="宋体"/>
      <w:color w:val="000000"/>
      <w:sz w:val="24"/>
      <w:szCs w:val="24"/>
      <w:lang w:val="en-US" w:eastAsia="zh-CN" w:bidi="ar-SA"/>
    </w:rPr>
  </w:style>
  <w:style w:type="character" w:styleId="1118" w:customStyle="1">
    <w:name w:val="页脚 字符"/>
    <w:uiPriority w:val="99"/>
    <w:qFormat/>
    <w:rPr>
      <w:sz w:val="18"/>
      <w:lang w:bidi="ar-SA"/>
    </w:rPr>
  </w:style>
  <w:style w:type="character" w:styleId="1119" w:customStyle="1">
    <w:name w:val="批注文字 字符"/>
    <w:uiPriority w:val="0"/>
    <w:semiHidden/>
    <w:qFormat/>
    <w:rPr>
      <w:rFonts w:ascii="Tahoma" w:hAnsi="Tahoma" w:eastAsia="宋体"/>
      <w:sz w:val="21"/>
      <w:szCs w:val="24"/>
      <w:lang w:val="en-US" w:eastAsia="zh-CN" w:bidi="ar-SA"/>
    </w:rPr>
  </w:style>
  <w:style w:type="character" w:styleId="1120" w:customStyle="1">
    <w:name w:val="标题 4 字符"/>
    <w:uiPriority w:val="0"/>
    <w:qFormat/>
    <w:rPr>
      <w:rFonts w:ascii="Times New Roman" w:hAnsi="Times New Roman" w:eastAsia="宋体" w:cs="Times New Roman"/>
      <w:b/>
      <w:bCs/>
      <w:sz w:val="28"/>
      <w:szCs w:val="28"/>
    </w:rPr>
  </w:style>
  <w:style w:type="character" w:styleId="1121" w:customStyle="1">
    <w:name w:val="页脚 字符1"/>
    <w:uiPriority w:val="99"/>
    <w:qFormat/>
    <w:rPr>
      <w:sz w:val="18"/>
      <w:szCs w:val="18"/>
    </w:rPr>
  </w:style>
  <w:style w:type="character" w:styleId="1122" w:customStyle="1">
    <w:name w:val="HTML 预设格式 Char2"/>
    <w:uiPriority w:val="99"/>
    <w:semiHidden/>
    <w:qFormat/>
    <w:rPr>
      <w:rFonts w:ascii="Courier New" w:hAnsi="Courier New" w:eastAsia="楷体_GB2312" w:cs="Courier New"/>
    </w:rPr>
  </w:style>
  <w:style w:type="character" w:styleId="1123" w:customStyle="1">
    <w:name w:val="font61"/>
    <w:uiPriority w:val="0"/>
    <w:qFormat/>
    <w:rPr>
      <w:rFonts w:hint="eastAsia" w:ascii="宋体" w:hAnsi="宋体" w:eastAsia="宋体" w:cs="宋体"/>
      <w:color w:val="000000"/>
      <w:sz w:val="20"/>
      <w:szCs w:val="20"/>
      <w:u w:val="none"/>
    </w:rPr>
  </w:style>
  <w:style w:type="character" w:styleId="1124" w:customStyle="1">
    <w:name w:val="font01"/>
    <w:uiPriority w:val="0"/>
    <w:qFormat/>
    <w:rPr>
      <w:rFonts w:hint="eastAsia" w:ascii="宋体" w:hAnsi="宋体" w:eastAsia="宋体" w:cs="宋体"/>
      <w:color w:val="000000"/>
      <w:sz w:val="24"/>
      <w:szCs w:val="24"/>
      <w:u w:val="none"/>
    </w:rPr>
  </w:style>
  <w:style w:type="character" w:styleId="1125" w:customStyle="1">
    <w:name w:val="正文缩进 字符1"/>
    <w:uiPriority w:val="0"/>
    <w:qFormat/>
    <w:rPr>
      <w:sz w:val="21"/>
    </w:rPr>
  </w:style>
  <w:style w:type="character" w:styleId="1126" w:customStyle="1">
    <w:name w:val="标题 6 字符"/>
    <w:uiPriority w:val="0"/>
    <w:qFormat/>
    <w:rPr>
      <w:rFonts w:ascii="Arial" w:hAnsi="Arial" w:eastAsia="黑体"/>
      <w:b/>
      <w:bCs/>
      <w:sz w:val="24"/>
      <w:szCs w:val="24"/>
      <w:lang w:val="en-US" w:eastAsia="zh-CN" w:bidi="ar-SA"/>
    </w:rPr>
  </w:style>
  <w:style w:type="character" w:styleId="1127" w:customStyle="1">
    <w:name w:val="批注主题 Char1"/>
    <w:uiPriority w:val="99"/>
    <w:semiHidden/>
    <w:qFormat/>
    <w:rPr>
      <w:rFonts w:eastAsia="楷体_GB2312"/>
      <w:b/>
      <w:bCs/>
      <w:sz w:val="28"/>
    </w:rPr>
  </w:style>
  <w:style w:type="character" w:styleId="1128" w:customStyle="1">
    <w:name w:val="size31"/>
    <w:uiPriority w:val="0"/>
    <w:qFormat/>
    <w:rPr>
      <w:rFonts w:hint="default" w:ascii="Arial" w:hAnsi="Arial" w:eastAsia="宋体" w:cs="Arial"/>
      <w:b/>
      <w:bCs/>
      <w:color w:val="2d2d2d"/>
      <w:sz w:val="18"/>
      <w:szCs w:val="18"/>
      <w:lang w:val="en-US" w:eastAsia="en-US" w:bidi="ar-SA"/>
    </w:rPr>
  </w:style>
  <w:style w:type="character" w:styleId="1129" w:customStyle="1">
    <w:name w:val="标题 2 字符"/>
    <w:uiPriority w:val="0"/>
    <w:qFormat/>
    <w:rPr>
      <w:rFonts w:ascii="Arial" w:hAnsi="Arial"/>
      <w:b/>
      <w:bCs/>
      <w:sz w:val="28"/>
      <w:szCs w:val="32"/>
    </w:rPr>
  </w:style>
  <w:style w:type="character" w:styleId="1130" w:customStyle="1">
    <w:name w:val="正文缩进 字符2"/>
    <w:uiPriority w:val="0"/>
    <w:qFormat/>
    <w:rPr>
      <w:sz w:val="21"/>
    </w:rPr>
  </w:style>
  <w:style w:type="character" w:styleId="1131" w:customStyle="1">
    <w:name w:val="Char Char"/>
    <w:uiPriority w:val="0"/>
    <w:qFormat/>
    <w:rPr>
      <w:rFonts w:ascii="宋体" w:hAnsi="宋体" w:eastAsia="楷体_GB2312"/>
      <w:sz w:val="24"/>
      <w:lang w:val="en-US" w:eastAsia="zh-CN" w:bidi="ar-SA"/>
    </w:rPr>
  </w:style>
  <w:style w:type="character" w:styleId="1132" w:customStyle="1">
    <w:name w:val="Body Text Char"/>
    <w:uiPriority w:val="0"/>
    <w:qFormat/>
    <w:rPr>
      <w:rFonts w:ascii="楷体_GB2312" w:hAnsi="Arial" w:eastAsia="楷体_GB2312" w:cs="Times New Roman"/>
      <w:sz w:val="28"/>
      <w:szCs w:val="20"/>
    </w:rPr>
  </w:style>
  <w:style w:type="character" w:styleId="1133" w:customStyle="1">
    <w:name w:val="正文文本缩进 3 字符"/>
    <w:uiPriority w:val="0"/>
    <w:qFormat/>
    <w:rPr>
      <w:rFonts w:eastAsia="宋体"/>
      <w:sz w:val="16"/>
      <w:szCs w:val="16"/>
      <w:lang w:val="en-US" w:eastAsia="zh-CN" w:bidi="ar-SA"/>
    </w:rPr>
  </w:style>
  <w:style w:type="character" w:styleId="1134" w:customStyle="1">
    <w:name w:val="表格 Char Char"/>
    <w:uiPriority w:val="0"/>
    <w:qFormat/>
    <w:rPr>
      <w:rFonts w:ascii="仿宋_GB2312" w:hAnsi="宋体" w:eastAsia="仿宋_GB2312"/>
      <w:sz w:val="21"/>
      <w:szCs w:val="21"/>
    </w:rPr>
  </w:style>
  <w:style w:type="character" w:styleId="1135" w:customStyle="1">
    <w:name w:val="Char Char7"/>
    <w:uiPriority w:val="0"/>
    <w:qFormat/>
    <w:rPr>
      <w:rFonts w:ascii="Times New Roman" w:hAnsi="Times New Roman" w:eastAsia="宋体" w:cs="Times New Roman"/>
      <w:sz w:val="24"/>
      <w:szCs w:val="24"/>
    </w:rPr>
  </w:style>
  <w:style w:type="character" w:styleId="1136" w:customStyle="1">
    <w:name w:val="批注文字 Char1"/>
    <w:uiPriority w:val="99"/>
    <w:semiHidden/>
    <w:qFormat/>
    <w:rPr>
      <w:rFonts w:ascii="Times New Roman" w:hAnsi="Times New Roman" w:eastAsia="宋体" w:cs="Times New Roman"/>
      <w:szCs w:val="20"/>
    </w:rPr>
  </w:style>
  <w:style w:type="character" w:styleId="1137" w:customStyle="1">
    <w:name w:val="页眉 字符1"/>
    <w:uiPriority w:val="99"/>
    <w:qFormat/>
    <w:rPr>
      <w:sz w:val="18"/>
      <w:szCs w:val="18"/>
    </w:rPr>
  </w:style>
  <w:style w:type="character" w:styleId="1138" w:customStyle="1">
    <w:name w:val="List Paragraph Char"/>
    <w:uiPriority w:val="0"/>
    <w:qFormat/>
  </w:style>
  <w:style w:type="character" w:styleId="1139" w:customStyle="1">
    <w:name w:val="font122"/>
    <w:uiPriority w:val="0"/>
    <w:qFormat/>
    <w:rPr>
      <w:rFonts w:ascii="Calibri" w:hAnsi="Calibri" w:cs="Calibri"/>
      <w:color w:val="000000"/>
      <w:sz w:val="20"/>
      <w:szCs w:val="20"/>
      <w:u w:val="none"/>
    </w:rPr>
  </w:style>
  <w:style w:type="paragraph" w:styleId="1140" w:customStyle="1">
    <w:name w:val="xl239"/>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1" w:customStyle="1">
    <w:name w:val="xl242"/>
    <w:basedOn w:val="73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142" w:customStyle="1">
    <w:name w:val="表格内文"/>
    <w:basedOn w:val="731"/>
    <w:uiPriority w:val="0"/>
    <w:qFormat/>
    <w:pPr>
      <w:spacing w:line="360" w:lineRule="auto"/>
    </w:pPr>
    <w:rPr>
      <w:rFonts w:ascii="宋体" w:hAnsi="宋体"/>
      <w:color w:val="000000"/>
      <w:sz w:val="20"/>
    </w:rPr>
  </w:style>
  <w:style w:type="paragraph" w:styleId="1143" w:customStyle="1">
    <w:name w:val="xl128"/>
    <w:basedOn w:val="73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144" w:customStyle="1">
    <w:name w:val="xl41313"/>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45" w:customStyle="1">
    <w:name w:val="列出段落11"/>
    <w:basedOn w:val="731"/>
    <w:uiPriority w:val="34"/>
    <w:qFormat/>
    <w:pPr>
      <w:ind w:firstLine="420"/>
      <w:jc w:val="left"/>
      <w:spacing w:line="360" w:lineRule="atLeast"/>
    </w:pPr>
    <w:rPr>
      <w:rFonts w:ascii="Arial" w:hAnsi="Arial" w:cs="Arial"/>
      <w:sz w:val="24"/>
    </w:rPr>
  </w:style>
  <w:style w:type="paragraph" w:styleId="1146" w:customStyle="1">
    <w:name w:val="xl24253"/>
    <w:basedOn w:val="73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1147" w:customStyle="1">
    <w:name w:val="+正文"/>
    <w:basedOn w:val="731"/>
    <w:uiPriority w:val="0"/>
    <w:qFormat/>
    <w:pPr>
      <w:ind w:firstLine="200"/>
      <w:spacing w:line="360" w:lineRule="auto"/>
    </w:pPr>
    <w:rPr>
      <w:sz w:val="24"/>
      <w:szCs w:val="28"/>
    </w:rPr>
  </w:style>
  <w:style w:type="paragraph" w:styleId="1148" w:customStyle="1">
    <w:name w:val="xl24270"/>
    <w:basedOn w:val="7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149" w:customStyle="1">
    <w:name w:val="xl67"/>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0" w:customStyle="1">
    <w:name w:val="No Spacing1"/>
    <w:uiPriority w:val="0"/>
    <w:qFormat/>
    <w:pPr>
      <w:ind w:firstLine="200"/>
      <w:spacing w:line="360" w:lineRule="auto"/>
    </w:pPr>
    <w:rPr>
      <w:rFonts w:ascii="宋体" w:hAnsi="宋体" w:eastAsia="宋体" w:cs="Times New Roman"/>
      <w:sz w:val="24"/>
      <w:szCs w:val="22"/>
      <w:lang w:val="en-US" w:eastAsia="zh-CN" w:bidi="ar-SA"/>
    </w:rPr>
  </w:style>
  <w:style w:type="paragraph" w:styleId="1151" w:customStyle="1">
    <w:name w:val="xl102"/>
    <w:basedOn w:val="731"/>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52" w:customStyle="1">
    <w:name w:val="xl254"/>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3" w:customStyle="1">
    <w:name w:val="l18"/>
    <w:basedOn w:val="731"/>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154" w:customStyle="1">
    <w:name w:val="reader-word-layer"/>
    <w:basedOn w:val="731"/>
    <w:uiPriority w:val="0"/>
    <w:qFormat/>
    <w:pPr>
      <w:jc w:val="left"/>
      <w:spacing w:before="100" w:beforeAutospacing="1" w:after="100" w:afterAutospacing="1"/>
      <w:widowControl/>
    </w:pPr>
    <w:rPr>
      <w:rFonts w:ascii="宋体" w:hAnsi="宋体" w:cs="宋体"/>
      <w:sz w:val="24"/>
      <w:szCs w:val="24"/>
    </w:rPr>
  </w:style>
  <w:style w:type="paragraph" w:styleId="1155" w:customStyle="1">
    <w:name w:val="Char2"/>
    <w:basedOn w:val="731"/>
    <w:uiPriority w:val="0"/>
    <w:qFormat/>
    <w:pPr>
      <w:ind w:left="432" w:hanging="432"/>
    </w:pPr>
    <w:rPr>
      <w:sz w:val="24"/>
      <w:szCs w:val="24"/>
    </w:rPr>
  </w:style>
  <w:style w:type="paragraph" w:styleId="1156" w:customStyle="1">
    <w:name w:val="Char Char Char Char"/>
    <w:basedOn w:val="731"/>
    <w:uiPriority w:val="0"/>
    <w:qFormat/>
    <w:pPr>
      <w:spacing w:line="360" w:lineRule="atLeast"/>
    </w:pPr>
    <w:rPr>
      <w:sz w:val="20"/>
    </w:rPr>
  </w:style>
  <w:style w:type="paragraph" w:styleId="1157" w:customStyle="1">
    <w:name w:val="xl130"/>
    <w:basedOn w:val="73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158" w:customStyle="1">
    <w:name w:val="xl41317"/>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9" w:customStyle="1">
    <w:name w:val="xl41295"/>
    <w:basedOn w:val="731"/>
    <w:uiPriority w:val="0"/>
    <w:qFormat/>
    <w:pPr>
      <w:jc w:val="left"/>
      <w:spacing w:before="100" w:beforeAutospacing="1" w:after="100" w:afterAutospacing="1"/>
      <w:widowControl/>
    </w:pPr>
    <w:rPr>
      <w:rFonts w:ascii="宋体" w:hAnsi="宋体" w:cs="宋体"/>
      <w:b/>
      <w:bCs/>
      <w:sz w:val="24"/>
      <w:szCs w:val="24"/>
    </w:rPr>
  </w:style>
  <w:style w:type="paragraph" w:styleId="1160" w:customStyle="1">
    <w:name w:val="p15"/>
    <w:basedOn w:val="731"/>
    <w:uiPriority w:val="0"/>
    <w:qFormat/>
    <w:pPr>
      <w:ind w:firstLine="420"/>
      <w:widowControl/>
    </w:pPr>
    <w:rPr>
      <w:rFonts w:ascii="Calibri" w:hAnsi="Calibri" w:cs="宋体"/>
      <w:sz w:val="20"/>
      <w:szCs w:val="21"/>
    </w:rPr>
  </w:style>
  <w:style w:type="paragraph" w:styleId="1161" w:customStyle="1">
    <w:name w:val="xl24235"/>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2" w:customStyle="1">
    <w:name w:val="xl24247"/>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3" w:customStyle="1">
    <w:name w:val="纯文本4"/>
    <w:basedOn w:val="731"/>
    <w:uiPriority w:val="0"/>
    <w:qFormat/>
    <w:rPr>
      <w:rFonts w:ascii="宋体" w:hAnsi="Courier New" w:eastAsia="楷体_GB2312"/>
      <w:sz w:val="26"/>
    </w:rPr>
  </w:style>
  <w:style w:type="paragraph" w:styleId="1164" w:customStyle="1">
    <w:name w:val="Char Char Char Char Char Char Char Char Char1 Char"/>
    <w:basedOn w:val="752"/>
    <w:uiPriority w:val="0"/>
    <w:qFormat/>
    <w:pPr>
      <w:spacing w:line="360" w:lineRule="auto"/>
    </w:pPr>
    <w:rPr>
      <w:rFonts w:ascii="Tahoma" w:hAnsi="Tahoma"/>
      <w:sz w:val="24"/>
      <w:szCs w:val="24"/>
    </w:rPr>
  </w:style>
  <w:style w:type="paragraph" w:styleId="1165" w:customStyle="1">
    <w:name w:val="xl24243"/>
    <w:basedOn w:val="73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166" w:customStyle="1">
    <w:name w:val="Char Char Char Char Char Char Char Char Char Char"/>
    <w:basedOn w:val="731"/>
    <w:uiPriority w:val="0"/>
    <w:qFormat/>
    <w:pPr>
      <w:ind w:left="360" w:hanging="360"/>
      <w:tabs>
        <w:tab w:val="left" w:pos="360" w:leader="none"/>
      </w:tabs>
    </w:pPr>
    <w:rPr>
      <w:sz w:val="24"/>
      <w:szCs w:val="24"/>
    </w:rPr>
  </w:style>
  <w:style w:type="paragraph" w:styleId="1167" w:customStyle="1">
    <w:name w:val="msolistparagraph"/>
    <w:basedOn w:val="731"/>
    <w:uiPriority w:val="0"/>
    <w:qFormat/>
    <w:pPr>
      <w:ind w:firstLine="420"/>
    </w:pPr>
    <w:rPr>
      <w:rFonts w:ascii="Calibri" w:hAnsi="Calibri"/>
      <w:szCs w:val="22"/>
    </w:rPr>
  </w:style>
  <w:style w:type="paragraph" w:styleId="1168" w:customStyle="1">
    <w:name w:val="xl41328"/>
    <w:basedOn w:val="73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169" w:customStyle="1">
    <w:name w:val="xl24244"/>
    <w:basedOn w:val="73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70" w:customStyle="1">
    <w:name w:val="xl263"/>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71" w:customStyle="1">
    <w:name w:val="xl41331"/>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2" w:customStyle="1">
    <w:name w:val="Plain Text1"/>
    <w:basedOn w:val="731"/>
    <w:uiPriority w:val="0"/>
    <w:qFormat/>
    <w:rPr>
      <w:rFonts w:ascii="宋体" w:hAnsi="Courier New" w:eastAsia="楷体_GB2312"/>
      <w:sz w:val="28"/>
    </w:rPr>
  </w:style>
  <w:style w:type="paragraph" w:styleId="1173" w:customStyle="1">
    <w:name w:val="font5"/>
    <w:basedOn w:val="731"/>
    <w:uiPriority w:val="0"/>
    <w:qFormat/>
    <w:pPr>
      <w:jc w:val="left"/>
      <w:spacing w:before="100" w:beforeAutospacing="1" w:after="100" w:afterAutospacing="1"/>
      <w:widowControl/>
    </w:pPr>
    <w:rPr>
      <w:rFonts w:ascii="宋体" w:hAnsi="宋体" w:cs="宋体"/>
      <w:sz w:val="18"/>
      <w:szCs w:val="18"/>
    </w:rPr>
  </w:style>
  <w:style w:type="paragraph" w:styleId="1174" w:customStyle="1">
    <w:name w:val="列出段落2"/>
    <w:basedOn w:val="731"/>
    <w:uiPriority w:val="34"/>
    <w:qFormat/>
    <w:pPr>
      <w:ind w:firstLine="420"/>
    </w:pPr>
    <w:rPr>
      <w:rFonts w:ascii="Calibri" w:hAnsi="Calibri"/>
      <w:sz w:val="28"/>
      <w:szCs w:val="22"/>
    </w:rPr>
  </w:style>
  <w:style w:type="paragraph" w:styleId="1175" w:customStyle="1">
    <w:name w:val="Char Char Char Char Char Char Char Char Char Char Char Char Char Char Char Char"/>
    <w:basedOn w:val="731"/>
    <w:uiPriority w:val="0"/>
    <w:qFormat/>
    <w:pPr>
      <w:tabs>
        <w:tab w:val="left" w:pos="360" w:leader="none"/>
      </w:tabs>
    </w:pPr>
    <w:rPr>
      <w:sz w:val="24"/>
      <w:szCs w:val="24"/>
    </w:rPr>
  </w:style>
  <w:style w:type="paragraph" w:styleId="1176" w:customStyle="1">
    <w:name w:val="xl100"/>
    <w:basedOn w:val="73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77"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1178" w:customStyle="1">
    <w:name w:val="Char1 Char Char Char"/>
    <w:basedOn w:val="731"/>
    <w:uiPriority w:val="0"/>
    <w:qFormat/>
    <w:rPr>
      <w:rFonts w:ascii="Tahoma" w:hAnsi="Tahoma"/>
      <w:sz w:val="24"/>
    </w:rPr>
  </w:style>
  <w:style w:type="paragraph" w:styleId="1179" w:customStyle="1">
    <w:name w:val="xl68"/>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0"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181" w:customStyle="1">
    <w:name w:val="xl214"/>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2" w:customStyle="1">
    <w:name w:val="wfxRecipient"/>
    <w:basedOn w:val="731"/>
    <w:uiPriority w:val="0"/>
    <w:qFormat/>
    <w:pPr>
      <w:jc w:val="left"/>
      <w:widowControl/>
    </w:pPr>
    <w:rPr>
      <w:sz w:val="20"/>
      <w:lang w:eastAsia="en-US"/>
    </w:rPr>
  </w:style>
  <w:style w:type="paragraph" w:styleId="1183" w:customStyle="1">
    <w:name w:val="xl24236"/>
    <w:basedOn w:val="7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184" w:customStyle="1">
    <w:name w:val="pa-14"/>
    <w:basedOn w:val="731"/>
    <w:uiPriority w:val="0"/>
    <w:qFormat/>
    <w:pPr>
      <w:jc w:val="left"/>
      <w:spacing w:before="100" w:beforeAutospacing="1" w:after="100" w:afterAutospacing="1"/>
      <w:widowControl/>
    </w:pPr>
    <w:rPr>
      <w:rFonts w:ascii="宋体" w:hAnsi="宋体" w:cs="宋体"/>
      <w:sz w:val="24"/>
      <w:szCs w:val="24"/>
    </w:rPr>
  </w:style>
  <w:style w:type="paragraph" w:styleId="1185" w:customStyle="1">
    <w:name w:val="xl24227"/>
    <w:basedOn w:val="731"/>
    <w:uiPriority w:val="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6" w:customStyle="1">
    <w:name w:val="xl115"/>
    <w:basedOn w:val="73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187" w:customStyle="1">
    <w:name w:val="xl270"/>
    <w:basedOn w:val="731"/>
    <w:uiPriority w:val="0"/>
    <w:qFormat/>
    <w:pPr>
      <w:jc w:val="left"/>
      <w:spacing w:before="100" w:beforeAutospacing="1" w:after="100" w:afterAutospacing="1"/>
      <w:shd w:val="clear" w:color="000000" w:fill="d9d9d9"/>
      <w:widowControl/>
      <w:pBdr>
        <w:left w:val="single" w:color="auto" w:sz="4" w:space="0"/>
        <w:bottom w:val="single" w:color="auto" w:sz="4" w:space="0"/>
      </w:pBdr>
    </w:pPr>
    <w:rPr>
      <w:rFonts w:ascii="宋体" w:hAnsi="宋体" w:cs="宋体"/>
      <w:sz w:val="24"/>
      <w:szCs w:val="24"/>
    </w:rPr>
  </w:style>
  <w:style w:type="paragraph" w:styleId="1188" w:customStyle="1">
    <w:name w:val="xl117"/>
    <w:basedOn w:val="73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189" w:customStyle="1">
    <w:name w:val="Char Char Char Char Char Char Char Char Char1 Char1"/>
    <w:basedOn w:val="752"/>
    <w:uiPriority w:val="0"/>
    <w:qFormat/>
    <w:pPr>
      <w:spacing w:line="360" w:lineRule="auto"/>
    </w:pPr>
    <w:rPr>
      <w:rFonts w:ascii="Tahoma" w:hAnsi="Tahoma"/>
      <w:sz w:val="24"/>
      <w:szCs w:val="24"/>
    </w:rPr>
  </w:style>
  <w:style w:type="paragraph" w:styleId="1190" w:customStyle="1">
    <w:name w:val="List Paragraph1"/>
    <w:basedOn w:val="731"/>
    <w:uiPriority w:val="0"/>
    <w:qFormat/>
    <w:pPr>
      <w:ind w:firstLine="420"/>
    </w:pPr>
    <w:rPr>
      <w:rFonts w:hint="eastAsia" w:eastAsia="楷体_GB2312"/>
      <w:sz w:val="26"/>
    </w:rPr>
  </w:style>
  <w:style w:type="paragraph" w:styleId="1191" w:customStyle="1">
    <w:name w:val="xl274"/>
    <w:basedOn w:val="73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192" w:customStyle="1">
    <w:name w:val="正文_0"/>
    <w:uiPriority w:val="0"/>
    <w:qFormat/>
    <w:pPr>
      <w:ind w:firstLine="560"/>
      <w:jc w:val="both"/>
      <w:widowControl w:val="off"/>
    </w:pPr>
    <w:rPr>
      <w:rFonts w:ascii="Calibri" w:hAnsi="Calibri" w:eastAsia="宋体" w:cs="Times New Roman"/>
      <w:sz w:val="28"/>
      <w:szCs w:val="28"/>
      <w:lang w:val="en-US" w:eastAsia="zh-CN" w:bidi="ar-SA"/>
    </w:rPr>
  </w:style>
  <w:style w:type="paragraph" w:styleId="1193" w:customStyle="1">
    <w:name w:val="xl86"/>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4" w:customStyle="1">
    <w:name w:val="xl41299"/>
    <w:basedOn w:val="731"/>
    <w:uiPriority w:val="0"/>
    <w:qFormat/>
    <w:pPr>
      <w:jc w:val="left"/>
      <w:spacing w:before="100" w:beforeAutospacing="1" w:after="100" w:afterAutospacing="1"/>
      <w:widowControl/>
    </w:pPr>
    <w:rPr>
      <w:rFonts w:ascii="宋体" w:hAnsi="宋体" w:cs="宋体"/>
      <w:b/>
      <w:bCs/>
      <w:sz w:val="24"/>
      <w:szCs w:val="24"/>
    </w:rPr>
  </w:style>
  <w:style w:type="paragraph" w:styleId="1195" w:customStyle="1">
    <w:name w:val="xl114"/>
    <w:basedOn w:val="73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196" w:customStyle="1">
    <w:name w:val="xl80"/>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7" w:customStyle="1">
    <w:name w:val="标书标准正文"/>
    <w:basedOn w:val="731"/>
    <w:uiPriority w:val="0"/>
    <w:qFormat/>
    <w:pPr>
      <w:ind w:firstLine="540"/>
      <w:spacing w:line="360" w:lineRule="auto"/>
    </w:pPr>
    <w:rPr>
      <w:sz w:val="24"/>
      <w:szCs w:val="24"/>
    </w:rPr>
  </w:style>
  <w:style w:type="paragraph" w:styleId="1198" w:customStyle="1">
    <w:name w:val="xl282"/>
    <w:basedOn w:val="731"/>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199" w:customStyle="1">
    <w:name w:val="xl77"/>
    <w:basedOn w:val="731"/>
    <w:uiPriority w:val="0"/>
    <w:qFormat/>
    <w:pPr>
      <w:jc w:val="left"/>
      <w:spacing w:before="100" w:beforeAutospacing="1" w:after="100" w:afterAutospacing="1"/>
      <w:widowControl/>
    </w:pPr>
    <w:rPr>
      <w:rFonts w:ascii="宋体" w:hAnsi="宋体" w:cs="宋体"/>
      <w:b/>
      <w:bCs/>
      <w:sz w:val="24"/>
      <w:szCs w:val="24"/>
    </w:rPr>
  </w:style>
  <w:style w:type="paragraph" w:styleId="1200" w:customStyle="1">
    <w:name w:val="列表段落1"/>
    <w:basedOn w:val="731"/>
    <w:uiPriority w:val="34"/>
    <w:qFormat/>
    <w:pPr>
      <w:ind w:firstLine="420"/>
    </w:pPr>
    <w:rPr>
      <w:szCs w:val="24"/>
    </w:rPr>
  </w:style>
  <w:style w:type="paragraph" w:styleId="1201" w:customStyle="1">
    <w:name w:val="xl41318"/>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2" w:customStyle="1">
    <w:name w:val="xl24"/>
    <w:basedOn w:val="731"/>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203" w:customStyle="1">
    <w:name w:val="xl41305"/>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4" w:customStyle="1">
    <w:name w:val="xl125"/>
    <w:basedOn w:val="731"/>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05" w:customStyle="1">
    <w:name w:val="xl41338"/>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6" w:customStyle="1">
    <w:name w:val="Char Char1 Char Char Char Char Char Char Char Char"/>
    <w:basedOn w:val="731"/>
    <w:uiPriority w:val="0"/>
    <w:qFormat/>
    <w:pPr>
      <w:jc w:val="left"/>
      <w:spacing w:after="160" w:line="240" w:lineRule="exact"/>
      <w:widowControl/>
    </w:pPr>
    <w:rPr>
      <w:rFonts w:ascii="Verdana" w:hAnsi="Verdana"/>
      <w:sz w:val="20"/>
      <w:lang w:eastAsia="en-US"/>
    </w:rPr>
  </w:style>
  <w:style w:type="paragraph" w:styleId="1207" w:customStyle="1">
    <w:name w:val="Char Char Char1 Char Char Char Char"/>
    <w:basedOn w:val="731"/>
    <w:uiPriority w:val="0"/>
    <w:qFormat/>
    <w:pPr>
      <w:jc w:val="left"/>
      <w:spacing w:after="160" w:line="240" w:lineRule="exact"/>
      <w:widowControl/>
    </w:pPr>
    <w:rPr>
      <w:sz w:val="24"/>
      <w:szCs w:val="24"/>
    </w:rPr>
  </w:style>
  <w:style w:type="paragraph" w:styleId="1208" w:customStyle="1">
    <w:name w:val="xl134"/>
    <w:basedOn w:val="73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09" w:customStyle="1">
    <w:name w:val="xl228"/>
    <w:basedOn w:val="731"/>
    <w:uiPriority w:val="0"/>
    <w:qFormat/>
    <w:pPr>
      <w:jc w:val="left"/>
      <w:spacing w:before="100" w:beforeAutospacing="1" w:after="100" w:afterAutospacing="1"/>
      <w:widowControl/>
    </w:pPr>
    <w:rPr>
      <w:rFonts w:ascii="宋体" w:hAnsi="宋体" w:cs="宋体"/>
      <w:sz w:val="24"/>
      <w:szCs w:val="24"/>
    </w:rPr>
  </w:style>
  <w:style w:type="paragraph" w:styleId="1210" w:customStyle="1">
    <w:name w:val="xl24259"/>
    <w:basedOn w:val="731"/>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211" w:customStyle="1">
    <w:name w:val="Javis"/>
    <w:basedOn w:val="731"/>
    <w:uiPriority w:val="0"/>
    <w:qFormat/>
    <w:pPr>
      <w:ind w:right="210"/>
      <w:spacing w:line="360" w:lineRule="auto"/>
    </w:pPr>
    <w:rPr>
      <w:rFonts w:cs="宋体"/>
      <w:sz w:val="24"/>
    </w:rPr>
  </w:style>
  <w:style w:type="paragraph" w:styleId="1212" w:customStyle="1">
    <w:name w:val="xl124"/>
    <w:basedOn w:val="731"/>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13" w:customStyle="1">
    <w:name w:val="text12"/>
    <w:basedOn w:val="731"/>
    <w:uiPriority w:val="0"/>
    <w:qFormat/>
    <w:pPr>
      <w:ind w:firstLine="480"/>
      <w:jc w:val="left"/>
      <w:spacing w:before="100" w:beforeAutospacing="1" w:after="100" w:afterAutospacing="1"/>
      <w:widowControl/>
    </w:pPr>
    <w:rPr>
      <w:rFonts w:ascii="Arial Unicode MS" w:hAnsi="Arial Unicode MS"/>
      <w:sz w:val="24"/>
      <w:szCs w:val="24"/>
    </w:rPr>
  </w:style>
  <w:style w:type="paragraph" w:styleId="1214" w:customStyle="1">
    <w:name w:val="xl84"/>
    <w:basedOn w:val="73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15" w:customStyle="1">
    <w:name w:val="pic-info"/>
    <w:basedOn w:val="731"/>
    <w:uiPriority w:val="0"/>
    <w:qFormat/>
    <w:pPr>
      <w:jc w:val="left"/>
      <w:spacing w:before="100" w:beforeAutospacing="1" w:after="100" w:afterAutospacing="1"/>
      <w:widowControl/>
    </w:pPr>
    <w:rPr>
      <w:rFonts w:ascii="宋体" w:hAnsi="宋体" w:cs="宋体"/>
      <w:sz w:val="24"/>
      <w:szCs w:val="24"/>
    </w:rPr>
  </w:style>
  <w:style w:type="paragraph" w:styleId="1216" w:customStyle="1">
    <w:name w:val="xl119"/>
    <w:basedOn w:val="7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17" w:customStyle="1">
    <w:name w:val="xl221"/>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8" w:customStyle="1">
    <w:name w:val="xl41309"/>
    <w:basedOn w:val="731"/>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219" w:customStyle="1">
    <w:name w:val="xl24238"/>
    <w:basedOn w:val="73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20" w:customStyle="1">
    <w:name w:val="xl24248"/>
    <w:basedOn w:val="73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21" w:customStyle="1">
    <w:name w:val="xl87"/>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22" w:customStyle="1">
    <w:name w:val="正文符号1"/>
    <w:basedOn w:val="996"/>
    <w:uiPriority w:val="0"/>
    <w:qFormat/>
    <w:pPr>
      <w:ind w:left="975" w:hanging="340"/>
      <w:tabs>
        <w:tab w:val="left" w:pos="840" w:leader="none"/>
        <w:tab w:val="left" w:pos="975" w:leader="none"/>
        <w:tab w:val="left" w:pos="1080" w:leader="none"/>
      </w:tabs>
    </w:pPr>
  </w:style>
  <w:style w:type="paragraph" w:styleId="1223" w:customStyle="1">
    <w:name w:val="xl24252"/>
    <w:basedOn w:val="73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224" w:customStyle="1">
    <w:name w:val="xl90"/>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25" w:customStyle="1">
    <w:name w:val="xl24271"/>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6" w:customStyle="1">
    <w:name w:val="xl226"/>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27" w:customStyle="1">
    <w:name w:val="xl24269"/>
    <w:basedOn w:val="73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28" w:customStyle="1">
    <w:name w:val="样式4"/>
    <w:basedOn w:val="793"/>
    <w:uiPriority w:val="0"/>
    <w:qFormat/>
    <w:pPr>
      <w:spacing w:line="480" w:lineRule="auto"/>
      <w:tabs>
        <w:tab w:val="right" w:pos="8494" w:leader="dot"/>
      </w:tabs>
    </w:pPr>
    <w:rPr>
      <w:rFonts w:ascii="Arial" w:hAnsi="Arial" w:eastAsia="黑体" w:cs="Arial"/>
      <w:b w:val="0"/>
      <w:bCs w:val="0"/>
    </w:rPr>
  </w:style>
  <w:style w:type="paragraph" w:styleId="1229" w:customStyle="1">
    <w:name w:val="Char2 Char Char Char Char Char Char Char Char Char"/>
    <w:basedOn w:val="731"/>
    <w:uiPriority w:val="0"/>
    <w:qFormat/>
    <w:pPr>
      <w:ind w:firstLine="200"/>
      <w:spacing w:line="360" w:lineRule="auto"/>
    </w:pPr>
    <w:rPr>
      <w:rFonts w:eastAsia="楷体_GB2312"/>
      <w:sz w:val="28"/>
    </w:rPr>
  </w:style>
  <w:style w:type="paragraph" w:styleId="1230" w:customStyle="1">
    <w:name w:val="xl261"/>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1" w:customStyle="1">
    <w:name w:val="xl109"/>
    <w:basedOn w:val="73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32" w:customStyle="1">
    <w:name w:val="xl129"/>
    <w:basedOn w:val="73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33" w:customStyle="1">
    <w:name w:val="xl24249"/>
    <w:basedOn w:val="73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34" w:customStyle="1">
    <w:name w:val="font8"/>
    <w:basedOn w:val="731"/>
    <w:uiPriority w:val="0"/>
    <w:qFormat/>
    <w:pPr>
      <w:jc w:val="left"/>
      <w:spacing w:before="100" w:beforeAutospacing="1" w:after="100" w:afterAutospacing="1"/>
      <w:widowControl/>
    </w:pPr>
    <w:rPr>
      <w:sz w:val="22"/>
      <w:szCs w:val="22"/>
    </w:rPr>
  </w:style>
  <w:style w:type="paragraph" w:styleId="1235" w:customStyle="1">
    <w:name w:val="xl247"/>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6" w:customStyle="1">
    <w:name w:val="xl222"/>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7" w:customStyle="1">
    <w:name w:val="Definition List"/>
    <w:basedOn w:val="731"/>
    <w:next w:val="731"/>
    <w:uiPriority w:val="0"/>
    <w:qFormat/>
    <w:pPr>
      <w:ind w:left="360"/>
      <w:jc w:val="left"/>
    </w:pPr>
    <w:rPr>
      <w:sz w:val="24"/>
    </w:rPr>
  </w:style>
  <w:style w:type="paragraph" w:styleId="1238" w:customStyle="1">
    <w:name w:val="Char Char3"/>
    <w:basedOn w:val="731"/>
    <w:uiPriority w:val="0"/>
    <w:qFormat/>
    <w:rPr>
      <w:rFonts w:ascii="Tahoma" w:hAnsi="Tahoma"/>
      <w:sz w:val="24"/>
    </w:rPr>
  </w:style>
  <w:style w:type="paragraph" w:styleId="1239" w:customStyle="1">
    <w:name w:val="xl232"/>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0" w:customStyle="1">
    <w:name w:val="xl94"/>
    <w:basedOn w:val="731"/>
    <w:uiPriority w:val="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241" w:customStyle="1">
    <w:name w:val="Char1"/>
    <w:basedOn w:val="752"/>
    <w:uiPriority w:val="0"/>
    <w:qFormat/>
    <w:pPr>
      <w:ind w:left="357"/>
      <w:jc w:val="left"/>
      <w:spacing w:line="436" w:lineRule="exact"/>
      <w:outlineLvl w:val="3"/>
    </w:pPr>
    <w:rPr>
      <w:rFonts w:ascii="Tahoma" w:hAnsi="Tahoma"/>
      <w:b/>
      <w:sz w:val="24"/>
      <w:szCs w:val="24"/>
    </w:rPr>
  </w:style>
  <w:style w:type="paragraph" w:styleId="1242" w:customStyle="1">
    <w:name w:val="xl91"/>
    <w:basedOn w:val="731"/>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243" w:customStyle="1">
    <w:name w:val="xl244"/>
    <w:basedOn w:val="73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color w:val="000000"/>
      <w:sz w:val="20"/>
    </w:rPr>
  </w:style>
  <w:style w:type="paragraph" w:styleId="1244" w:customStyle="1">
    <w:name w:val="xl41312"/>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45" w:customStyle="1">
    <w:name w:val="纯文本3"/>
    <w:basedOn w:val="731"/>
    <w:uiPriority w:val="0"/>
    <w:qFormat/>
    <w:rPr>
      <w:rFonts w:ascii="宋体" w:hAnsi="Courier New" w:eastAsia="楷体_GB2312"/>
      <w:sz w:val="26"/>
    </w:rPr>
  </w:style>
  <w:style w:type="paragraph" w:styleId="1246" w:customStyle="1">
    <w:name w:val="xl122"/>
    <w:basedOn w:val="73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47" w:customStyle="1">
    <w:name w:val="xl73"/>
    <w:basedOn w:val="731"/>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248" w:customStyle="1">
    <w:name w:val="Char Char Char Char Char Char1 Char"/>
    <w:basedOn w:val="731"/>
    <w:uiPriority w:val="0"/>
    <w:qFormat/>
    <w:rPr>
      <w:rFonts w:ascii="Tahoma" w:hAnsi="Tahoma"/>
      <w:sz w:val="24"/>
    </w:rPr>
  </w:style>
  <w:style w:type="paragraph" w:styleId="1249" w:customStyle="1">
    <w:name w:val="xl71"/>
    <w:basedOn w:val="731"/>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50" w:customStyle="1">
    <w:name w:val="表头"/>
    <w:basedOn w:val="749"/>
    <w:uiPriority w:val="0"/>
    <w:qFormat/>
    <w:pPr>
      <w:jc w:val="center"/>
      <w:keepLines/>
      <w:keepNext/>
      <w:spacing w:before="120" w:after="120" w:line="300" w:lineRule="auto"/>
      <w:widowControl/>
    </w:pPr>
    <w:rPr>
      <w:sz w:val="21"/>
    </w:rPr>
  </w:style>
  <w:style w:type="paragraph" w:styleId="1251" w:customStyle="1">
    <w:name w:val="xl76"/>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52" w:customStyle="1">
    <w:name w:val="xl41327"/>
    <w:basedOn w:val="73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53" w:customStyle="1">
    <w:name w:val="a1"/>
    <w:basedOn w:val="731"/>
    <w:uiPriority w:val="0"/>
    <w:qFormat/>
    <w:pPr>
      <w:jc w:val="left"/>
      <w:spacing w:before="100" w:beforeAutospacing="1" w:after="100" w:afterAutospacing="1"/>
      <w:widowControl/>
    </w:pPr>
    <w:rPr>
      <w:rFonts w:ascii="宋体" w:hAnsi="宋体" w:cs="宋体"/>
      <w:sz w:val="24"/>
      <w:szCs w:val="24"/>
    </w:rPr>
  </w:style>
  <w:style w:type="paragraph" w:styleId="1254" w:customStyle="1">
    <w:name w:val="xl231"/>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xl255"/>
    <w:basedOn w:val="73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56" w:customStyle="1">
    <w:name w:val="列出段落3"/>
    <w:basedOn w:val="731"/>
    <w:uiPriority w:val="99"/>
    <w:qFormat/>
    <w:pPr>
      <w:ind w:firstLine="420"/>
    </w:pPr>
    <w:rPr>
      <w:szCs w:val="24"/>
    </w:rPr>
  </w:style>
  <w:style w:type="paragraph" w:styleId="1257" w:customStyle="1">
    <w:name w:val="表格形式1"/>
    <w:basedOn w:val="731"/>
    <w:uiPriority w:val="0"/>
    <w:qFormat/>
    <w:pPr>
      <w:jc w:val="left"/>
      <w:spacing w:line="360" w:lineRule="atLeast"/>
    </w:pPr>
    <w:rPr>
      <w:rFonts w:ascii="宋体" w:eastAsia="仿宋_GB2312"/>
      <w:sz w:val="24"/>
      <w:szCs w:val="24"/>
    </w:rPr>
  </w:style>
  <w:style w:type="paragraph" w:styleId="1258" w:customStyle="1">
    <w:name w:val="xl280"/>
    <w:basedOn w:val="73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32"/>
      <w:szCs w:val="32"/>
    </w:rPr>
  </w:style>
  <w:style w:type="paragraph" w:styleId="1259" w:customStyle="1">
    <w:name w:val="xl24242"/>
    <w:basedOn w:val="73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60" w:customStyle="1">
    <w:name w:val="xl41332"/>
    <w:basedOn w:val="73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261" w:customStyle="1">
    <w:name w:val="xl121"/>
    <w:basedOn w:val="73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62" w:customStyle="1">
    <w:name w:val="IBM 正文"/>
    <w:basedOn w:val="731"/>
    <w:uiPriority w:val="0"/>
    <w:qFormat/>
    <w:pPr>
      <w:spacing w:line="400" w:lineRule="exact"/>
    </w:pPr>
    <w:rPr>
      <w:spacing w:val="20"/>
      <w:sz w:val="24"/>
    </w:rPr>
  </w:style>
  <w:style w:type="paragraph" w:styleId="1263" w:customStyle="1">
    <w:name w:val="xl41326"/>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4" w:customStyle="1">
    <w:name w:val="xl267"/>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5" w:customStyle="1">
    <w:name w:val="xl225"/>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6" w:customStyle="1">
    <w:name w:val="xl41307"/>
    <w:basedOn w:val="731"/>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267" w:customStyle="1">
    <w:name w:val="表格文本"/>
    <w:uiPriority w:val="0"/>
    <w:qFormat/>
    <w:pPr>
      <w:tabs>
        <w:tab w:val="decimal" w:pos="0" w:leader="none"/>
      </w:tabs>
    </w:pPr>
    <w:rPr>
      <w:rFonts w:ascii="Arial" w:hAnsi="Arial" w:eastAsia="宋体" w:cs="Times New Roman"/>
      <w:sz w:val="21"/>
      <w:szCs w:val="21"/>
      <w:lang w:val="en-US" w:eastAsia="zh-CN" w:bidi="ar-SA"/>
    </w:rPr>
  </w:style>
  <w:style w:type="paragraph" w:styleId="1268" w:customStyle="1">
    <w:name w:val="xl41302"/>
    <w:basedOn w:val="731"/>
    <w:uiPriority w:val="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69" w:customStyle="1">
    <w:name w:val="absatz4"/>
    <w:basedOn w:val="731"/>
    <w:uiPriority w:val="0"/>
    <w:qFormat/>
    <w:pPr>
      <w:ind w:left="2268" w:hanging="2268"/>
      <w:widowControl/>
      <w:tabs>
        <w:tab w:val="left" w:pos="709" w:leader="none"/>
        <w:tab w:val="left" w:pos="2268" w:leader="none"/>
        <w:tab w:val="right" w:pos="10206" w:leader="none"/>
      </w:tabs>
    </w:pPr>
    <w:rPr>
      <w:sz w:val="24"/>
      <w:lang w:val="de-DE" w:eastAsia="de-DE"/>
    </w:rPr>
  </w:style>
  <w:style w:type="paragraph" w:styleId="1270" w:customStyle="1">
    <w:name w:val="Char Char Char Char Char Char Char"/>
    <w:basedOn w:val="731"/>
    <w:uiPriority w:val="0"/>
    <w:qFormat/>
    <w:rPr>
      <w:rFonts w:ascii="仿宋_GB2312" w:eastAsia="仿宋_GB2312"/>
      <w:b/>
      <w:sz w:val="32"/>
      <w:szCs w:val="32"/>
    </w:rPr>
  </w:style>
  <w:style w:type="paragraph" w:styleId="1271" w:customStyle="1">
    <w:name w:val="_Style 101"/>
    <w:basedOn w:val="731"/>
    <w:next w:val="1072"/>
    <w:uiPriority w:val="34"/>
    <w:qFormat/>
    <w:pPr>
      <w:ind w:firstLine="420"/>
      <w:spacing w:line="360" w:lineRule="auto"/>
    </w:pPr>
    <w:rPr>
      <w:rFonts w:ascii="Calibri" w:hAnsi="Calibri"/>
      <w:lang w:val="zh-CN"/>
    </w:rPr>
  </w:style>
  <w:style w:type="paragraph" w:styleId="1272" w:customStyle="1">
    <w:name w:val="小四 段落 宋体 Char Char"/>
    <w:basedOn w:val="731"/>
    <w:uiPriority w:val="0"/>
    <w:qFormat/>
    <w:pPr>
      <w:ind w:firstLine="480"/>
      <w:spacing w:line="360" w:lineRule="auto"/>
    </w:pPr>
    <w:rPr>
      <w:rFonts w:ascii="宋体" w:hAnsi="宋体"/>
      <w:sz w:val="24"/>
      <w:szCs w:val="24"/>
    </w:rPr>
  </w:style>
  <w:style w:type="paragraph" w:styleId="1273" w:customStyle="1">
    <w:name w:val="5级方案标题"/>
    <w:basedOn w:val="735"/>
    <w:uiPriority w:val="0"/>
    <w:qFormat/>
    <w:pPr>
      <w:keepLines/>
      <w:spacing w:line="377" w:lineRule="auto"/>
      <w:outlineLvl w:val="4"/>
    </w:pPr>
    <w:rPr>
      <w:rFonts w:ascii="宋体" w:hAnsi="宋体"/>
      <w:sz w:val="24"/>
      <w:szCs w:val="28"/>
      <w:lang w:val="zh-CN"/>
    </w:rPr>
  </w:style>
  <w:style w:type="paragraph" w:styleId="1274" w:customStyle="1">
    <w:name w:val="xl216"/>
    <w:basedOn w:val="7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75" w:customStyle="1">
    <w:name w:val="xl108"/>
    <w:basedOn w:val="73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76" w:customStyle="1">
    <w:name w:val="xl24233"/>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7" w:customStyle="1">
    <w:name w:val="xl24261"/>
    <w:basedOn w:val="731"/>
    <w:uiPriority w:val="0"/>
    <w:qFormat/>
    <w:pPr>
      <w:jc w:val="center"/>
      <w:spacing w:before="100" w:beforeAutospacing="1" w:after="100" w:afterAutospacing="1"/>
      <w:widowControl/>
      <w:pBdr>
        <w:left w:val="single" w:color="auto" w:sz="4" w:space="0"/>
      </w:pBdr>
    </w:pPr>
    <w:rPr>
      <w:rFonts w:ascii="宋体" w:hAnsi="宋体" w:cs="宋体"/>
      <w:sz w:val="20"/>
    </w:rPr>
  </w:style>
  <w:style w:type="paragraph" w:styleId="1278" w:customStyle="1">
    <w:name w:val="xl24256"/>
    <w:basedOn w:val="73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79" w:customStyle="1">
    <w:name w:val="xl24268"/>
    <w:basedOn w:val="73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80" w:customStyle="1">
    <w:name w:val="xl120"/>
    <w:basedOn w:val="73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281" w:customStyle="1">
    <w:name w:val="_Style 4"/>
    <w:basedOn w:val="731"/>
    <w:uiPriority w:val="34"/>
    <w:qFormat/>
    <w:pPr>
      <w:ind w:firstLine="420"/>
    </w:pPr>
    <w:rPr>
      <w:rFonts w:ascii="Calibri" w:hAnsi="Calibri"/>
      <w:szCs w:val="22"/>
    </w:rPr>
  </w:style>
  <w:style w:type="paragraph" w:styleId="1282" w:customStyle="1">
    <w:name w:val="xl41324"/>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3" w:customStyle="1">
    <w:name w:val="xl271"/>
    <w:basedOn w:val="731"/>
    <w:uiPriority w:val="0"/>
    <w:qFormat/>
    <w:pPr>
      <w:jc w:val="left"/>
      <w:spacing w:before="100" w:beforeAutospacing="1" w:after="100" w:afterAutospacing="1"/>
      <w:shd w:val="clear" w:color="000000" w:fill="d9d9d9"/>
      <w:widowControl/>
      <w:pBdr>
        <w:bottom w:val="single" w:color="auto" w:sz="4" w:space="0"/>
      </w:pBdr>
    </w:pPr>
    <w:rPr>
      <w:rFonts w:ascii="宋体" w:hAnsi="宋体" w:cs="宋体"/>
      <w:sz w:val="24"/>
      <w:szCs w:val="24"/>
    </w:rPr>
  </w:style>
  <w:style w:type="paragraph" w:styleId="1284" w:customStyle="1">
    <w:name w:val="xl101"/>
    <w:basedOn w:val="731"/>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85" w:customStyle="1">
    <w:name w:val="xl230"/>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6" w:customStyle="1">
    <w:name w:val="font10"/>
    <w:basedOn w:val="731"/>
    <w:uiPriority w:val="0"/>
    <w:qFormat/>
    <w:pPr>
      <w:jc w:val="left"/>
      <w:spacing w:before="100" w:beforeAutospacing="1" w:after="100" w:afterAutospacing="1"/>
      <w:widowControl/>
    </w:pPr>
    <w:rPr>
      <w:rFonts w:ascii="宋体" w:hAnsi="宋体" w:cs="宋体"/>
      <w:sz w:val="18"/>
      <w:szCs w:val="18"/>
    </w:rPr>
  </w:style>
  <w:style w:type="paragraph" w:styleId="1287" w:customStyle="1">
    <w:name w:val="xl279"/>
    <w:basedOn w:val="73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32"/>
      <w:szCs w:val="32"/>
    </w:rPr>
  </w:style>
  <w:style w:type="paragraph" w:styleId="1288" w:customStyle="1">
    <w:name w:val="xl79"/>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9" w:customStyle="1">
    <w:name w:val="xl118"/>
    <w:basedOn w:val="73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90" w:customStyle="1">
    <w:name w:val="xl24225"/>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1" w:customStyle="1">
    <w:name w:val="正文 A"/>
    <w:next w:val="954"/>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292" w:customStyle="1">
    <w:name w:val="xl69"/>
    <w:basedOn w:val="73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3" w:customStyle="1">
    <w:name w:val="xl132"/>
    <w:basedOn w:val="73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94" w:customStyle="1">
    <w:name w:val="xl41333"/>
    <w:basedOn w:val="73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295" w:customStyle="1">
    <w:name w:val="xl245"/>
    <w:basedOn w:val="73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6"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297" w:customStyle="1">
    <w:name w:val="正文文本 21"/>
    <w:basedOn w:val="731"/>
    <w:uiPriority w:val="0"/>
    <w:qFormat/>
    <w:pPr>
      <w:ind w:left="720" w:hanging="720"/>
      <w:widowControl/>
    </w:pPr>
    <w:rPr>
      <w:sz w:val="24"/>
      <w:lang w:val="en-GB"/>
    </w:rPr>
  </w:style>
  <w:style w:type="paragraph" w:styleId="1298" w:customStyle="1">
    <w:name w:val="普通正文"/>
    <w:basedOn w:val="731"/>
    <w:uiPriority w:val="0"/>
    <w:qFormat/>
    <w:pPr>
      <w:ind w:firstLine="425"/>
      <w:jc w:val="left"/>
    </w:pPr>
    <w:rPr>
      <w:rFonts w:ascii="宋体" w:hAnsi="宋体"/>
      <w:color w:val="000000"/>
      <w:sz w:val="24"/>
    </w:rPr>
  </w:style>
  <w:style w:type="paragraph" w:styleId="1299" w:customStyle="1">
    <w:name w:val="xl224"/>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0" w:customStyle="1">
    <w:name w:val="2级方案标题"/>
    <w:basedOn w:val="733"/>
    <w:uiPriority w:val="0"/>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301" w:customStyle="1">
    <w:name w:val="xl24230"/>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2" w:customStyle="1">
    <w:name w:val="正文alt+z"/>
    <w:basedOn w:val="731"/>
    <w:uiPriority w:val="0"/>
    <w:qFormat/>
    <w:pPr>
      <w:ind w:firstLine="200"/>
      <w:spacing w:line="360" w:lineRule="auto"/>
    </w:pPr>
    <w:rPr>
      <w:rFonts w:ascii="Time New Roman" w:hAnsi="Time New Roman"/>
      <w:sz w:val="24"/>
      <w:szCs w:val="24"/>
    </w:rPr>
  </w:style>
  <w:style w:type="paragraph" w:styleId="1303" w:customStyle="1">
    <w:name w:val="正文－恩普"/>
    <w:basedOn w:val="748"/>
    <w:uiPriority w:val="0"/>
    <w:qFormat/>
    <w:pPr>
      <w:ind w:firstLine="200"/>
      <w:spacing w:line="360" w:lineRule="auto"/>
    </w:pPr>
    <w:rPr>
      <w:rFonts w:eastAsia="楷体_GB2312"/>
      <w:sz w:val="24"/>
    </w:rPr>
  </w:style>
  <w:style w:type="paragraph" w:styleId="1304" w:customStyle="1">
    <w:name w:val="Char Char Char Char Char Char Char Char Char"/>
    <w:basedOn w:val="731"/>
    <w:uiPriority w:val="0"/>
    <w:qFormat/>
    <w:pPr>
      <w:jc w:val="left"/>
      <w:spacing w:after="160" w:line="240" w:lineRule="exact"/>
      <w:widowControl/>
    </w:pPr>
    <w:rPr>
      <w:sz w:val="24"/>
      <w:szCs w:val="24"/>
    </w:rPr>
  </w:style>
  <w:style w:type="paragraph" w:styleId="1305" w:customStyle="1">
    <w:name w:val="font6"/>
    <w:basedOn w:val="731"/>
    <w:uiPriority w:val="0"/>
    <w:qFormat/>
    <w:pPr>
      <w:jc w:val="left"/>
      <w:spacing w:before="100" w:beforeAutospacing="1" w:after="100" w:afterAutospacing="1"/>
      <w:widowControl/>
    </w:pPr>
    <w:rPr>
      <w:rFonts w:ascii="宋体" w:hAnsi="宋体" w:cs="宋体"/>
      <w:sz w:val="18"/>
      <w:szCs w:val="18"/>
    </w:rPr>
  </w:style>
  <w:style w:type="paragraph" w:styleId="1306" w:customStyle="1">
    <w:name w:val="xl99"/>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07" w:customStyle="1">
    <w:name w:val="xl24228"/>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8" w:customStyle="1">
    <w:name w:val="xl116"/>
    <w:basedOn w:val="73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09" w:customStyle="1">
    <w:name w:val="xl24232"/>
    <w:basedOn w:val="73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0" w:customStyle="1">
    <w:name w:val="xl103"/>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11" w:customStyle="1">
    <w:name w:val="xl215"/>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2" w:customStyle="1">
    <w:name w:val="正式行文"/>
    <w:basedOn w:val="731"/>
    <w:uiPriority w:val="0"/>
    <w:qFormat/>
    <w:pPr>
      <w:ind w:firstLine="200"/>
      <w:spacing w:line="360" w:lineRule="auto"/>
    </w:pPr>
    <w:rPr>
      <w:sz w:val="24"/>
      <w:szCs w:val="24"/>
    </w:rPr>
  </w:style>
  <w:style w:type="paragraph" w:styleId="1313" w:customStyle="1">
    <w:name w:val="xl24239"/>
    <w:basedOn w:val="7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14" w:customStyle="1">
    <w:name w:val="xl82"/>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15" w:customStyle="1">
    <w:name w:val="xl112"/>
    <w:basedOn w:val="73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16" w:customStyle="1">
    <w:name w:val="Char Char11"/>
    <w:basedOn w:val="731"/>
    <w:uiPriority w:val="0"/>
    <w:qFormat/>
    <w:pPr>
      <w:jc w:val="left"/>
      <w:spacing w:after="160" w:line="240" w:lineRule="exact"/>
      <w:widowControl/>
    </w:pPr>
    <w:rPr>
      <w:rFonts w:ascii="Verdana" w:hAnsi="Verdana"/>
      <w:sz w:val="20"/>
      <w:lang w:eastAsia="en-US"/>
    </w:rPr>
  </w:style>
  <w:style w:type="paragraph" w:styleId="1317" w:customStyle="1">
    <w:name w:val="xl217"/>
    <w:basedOn w:val="731"/>
    <w:uiPriority w:val="0"/>
    <w:qFormat/>
    <w:pPr>
      <w:jc w:val="center"/>
      <w:spacing w:before="100" w:beforeAutospacing="1" w:after="100" w:afterAutospacing="1"/>
      <w:widowControl/>
    </w:pPr>
    <w:rPr>
      <w:rFonts w:ascii="宋体" w:hAnsi="宋体" w:cs="宋体"/>
      <w:sz w:val="24"/>
      <w:szCs w:val="24"/>
    </w:rPr>
  </w:style>
  <w:style w:type="paragraph" w:styleId="1318" w:customStyle="1">
    <w:name w:val="xl81"/>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9" w:customStyle="1">
    <w:name w:val="xl24255"/>
    <w:basedOn w:val="73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320" w:customStyle="1">
    <w:name w:val="Char Char1 Char Char Char Char Char Char Char"/>
    <w:basedOn w:val="731"/>
    <w:uiPriority w:val="0"/>
    <w:qFormat/>
    <w:rPr>
      <w:rFonts w:eastAsia="楷体_GB2312"/>
      <w:sz w:val="26"/>
    </w:rPr>
  </w:style>
  <w:style w:type="paragraph" w:styleId="1321" w:customStyle="1">
    <w:name w:val="xl131"/>
    <w:basedOn w:val="73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22" w:customStyle="1">
    <w:name w:val="Definition Term"/>
    <w:basedOn w:val="731"/>
    <w:next w:val="731"/>
    <w:uiPriority w:val="0"/>
    <w:qFormat/>
    <w:pPr>
      <w:jc w:val="left"/>
    </w:pPr>
    <w:rPr>
      <w:sz w:val="24"/>
    </w:rPr>
  </w:style>
  <w:style w:type="paragraph" w:styleId="1323" w:customStyle="1">
    <w:name w:val="xl92"/>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24" w:customStyle="1">
    <w:name w:val="分发表内容"/>
    <w:basedOn w:val="731"/>
    <w:uiPriority w:val="0"/>
    <w:qFormat/>
    <w:pPr>
      <w:jc w:val="center"/>
      <w:spacing w:before="120" w:after="120"/>
    </w:pPr>
    <w:rPr>
      <w:rFonts w:ascii="昆仑仿宋" w:eastAsia="昆仑仿宋"/>
      <w:sz w:val="20"/>
    </w:rPr>
  </w:style>
  <w:style w:type="paragraph" w:styleId="1325" w:customStyle="1">
    <w:name w:val="List Paragraph2"/>
    <w:basedOn w:val="731"/>
    <w:uiPriority w:val="34"/>
    <w:qFormat/>
    <w:pPr>
      <w:ind w:firstLine="420"/>
      <w:spacing w:line="360" w:lineRule="auto"/>
    </w:pPr>
    <w:rPr>
      <w:rFonts w:ascii="Calibri" w:hAnsi="Calibri"/>
      <w:sz w:val="24"/>
    </w:rPr>
  </w:style>
  <w:style w:type="paragraph" w:styleId="1326" w:customStyle="1">
    <w:name w:val="xl24240"/>
    <w:basedOn w:val="73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27" w:customStyle="1">
    <w:name w:val="普通(Web)9"/>
    <w:basedOn w:val="731"/>
    <w:uiPriority w:val="0"/>
    <w:qFormat/>
    <w:pPr>
      <w:jc w:val="left"/>
      <w:spacing w:before="100" w:beforeAutospacing="1" w:after="100" w:afterAutospacing="1"/>
      <w:widowControl/>
    </w:pPr>
    <w:rPr>
      <w:rFonts w:ascii="宋体" w:hAnsi="宋体" w:cs="宋体"/>
      <w:sz w:val="20"/>
      <w:szCs w:val="21"/>
    </w:rPr>
  </w:style>
  <w:style w:type="paragraph" w:styleId="1328" w:customStyle="1">
    <w:name w:val="Default Paragraph Font Para Char"/>
    <w:basedOn w:val="731"/>
    <w:uiPriority w:val="0"/>
    <w:qFormat/>
    <w:pPr>
      <w:jc w:val="left"/>
      <w:spacing w:after="160" w:line="240" w:lineRule="exact"/>
      <w:widowControl/>
    </w:pPr>
  </w:style>
  <w:style w:type="paragraph" w:styleId="1329" w:customStyle="1">
    <w:name w:val="1级方案标题"/>
    <w:basedOn w:val="731"/>
    <w:uiPriority w:val="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330" w:customStyle="1">
    <w:name w:val="_Style 447"/>
    <w:uiPriority w:val="99"/>
    <w:unhideWhenUsed/>
    <w:qFormat/>
    <w:rPr>
      <w:rFonts w:ascii="Times New Roman" w:hAnsi="Times New Roman" w:eastAsia="宋体" w:cs="Times New Roman"/>
      <w:sz w:val="21"/>
      <w:lang w:val="en-US" w:eastAsia="zh-CN" w:bidi="ar-SA"/>
    </w:rPr>
  </w:style>
  <w:style w:type="paragraph" w:styleId="1331" w:customStyle="1">
    <w:name w:val="p17"/>
    <w:basedOn w:val="731"/>
    <w:uiPriority w:val="0"/>
    <w:qFormat/>
    <w:pPr>
      <w:widowControl/>
    </w:pPr>
    <w:rPr>
      <w:szCs w:val="21"/>
    </w:rPr>
  </w:style>
  <w:style w:type="paragraph" w:styleId="1332" w:customStyle="1">
    <w:name w:val="xl41306"/>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3" w:customStyle="1">
    <w:name w:val="xl24231"/>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4" w:customStyle="1">
    <w:name w:val="xl41320"/>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5" w:customStyle="1">
    <w:name w:val="xl233"/>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36" w:customStyle="1">
    <w:name w:val="xl110"/>
    <w:basedOn w:val="73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37" w:customStyle="1">
    <w:name w:val="正文标准"/>
    <w:basedOn w:val="731"/>
    <w:uiPriority w:val="0"/>
    <w:qFormat/>
    <w:pPr>
      <w:ind w:firstLine="200"/>
      <w:spacing w:line="360" w:lineRule="auto"/>
    </w:pPr>
    <w:rPr>
      <w:rFonts w:eastAsia="MS Gothic"/>
      <w:sz w:val="24"/>
      <w:szCs w:val="21"/>
    </w:rPr>
  </w:style>
  <w:style w:type="paragraph" w:styleId="1338" w:customStyle="1">
    <w:name w:val="xl113"/>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39" w:customStyle="1">
    <w:name w:val="xl24257"/>
    <w:basedOn w:val="73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40" w:customStyle="1">
    <w:name w:val="剑鱼三"/>
    <w:basedOn w:val="731"/>
    <w:next w:val="731"/>
    <w:uiPriority w:val="0"/>
    <w:qFormat/>
    <w:pPr>
      <w:ind w:left="840" w:hanging="420"/>
    </w:pPr>
    <w:rPr>
      <w:rFonts w:ascii="Arial" w:hAnsi="Arial"/>
      <w:b/>
      <w:sz w:val="20"/>
      <w:szCs w:val="21"/>
    </w:rPr>
  </w:style>
  <w:style w:type="paragraph" w:styleId="1341" w:customStyle="1">
    <w:name w:val="xl41316"/>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2" w:customStyle="1">
    <w:name w:val="xl24246"/>
    <w:basedOn w:val="7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43" w:customStyle="1">
    <w:name w:val="style23"/>
    <w:basedOn w:val="731"/>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44" w:customStyle="1">
    <w:name w:val="Char"/>
    <w:basedOn w:val="731"/>
    <w:uiPriority w:val="0"/>
    <w:qFormat/>
    <w:pPr>
      <w:ind w:left="480" w:hanging="480"/>
      <w:tabs>
        <w:tab w:val="left" w:pos="480" w:leader="none"/>
      </w:tabs>
    </w:pPr>
    <w:rPr>
      <w:sz w:val="24"/>
      <w:szCs w:val="24"/>
    </w:rPr>
  </w:style>
  <w:style w:type="paragraph" w:styleId="1345" w:customStyle="1">
    <w:name w:val="xl272"/>
    <w:basedOn w:val="731"/>
    <w:uiPriority w:val="0"/>
    <w:qFormat/>
    <w:pPr>
      <w:jc w:val="left"/>
      <w:spacing w:before="100" w:beforeAutospacing="1" w:after="100" w:afterAutospacing="1"/>
      <w:shd w:val="clear" w:color="000000" w:fill="d9d9d9"/>
      <w:widowControl/>
      <w:pBdr>
        <w:bottom w:val="single" w:color="auto" w:sz="4" w:space="0"/>
        <w:right w:val="single" w:color="auto" w:sz="4" w:space="0"/>
      </w:pBdr>
    </w:pPr>
    <w:rPr>
      <w:rFonts w:ascii="宋体" w:hAnsi="宋体" w:cs="宋体"/>
      <w:sz w:val="24"/>
      <w:szCs w:val="24"/>
    </w:rPr>
  </w:style>
  <w:style w:type="paragraph" w:styleId="1346" w:customStyle="1">
    <w:name w:val="xl93"/>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47" w:customStyle="1">
    <w:name w:val="xl65"/>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8" w:customStyle="1">
    <w:name w:val="默认段落字体 Para Char Char Char Char Char Char Char"/>
    <w:basedOn w:val="752"/>
    <w:uiPriority w:val="0"/>
    <w:qFormat/>
    <w:pPr>
      <w:ind w:left="357"/>
      <w:jc w:val="left"/>
      <w:spacing w:line="436" w:lineRule="exact"/>
      <w:outlineLvl w:val="3"/>
    </w:pPr>
    <w:rPr>
      <w:rFonts w:ascii="Tahoma" w:hAnsi="Tahoma"/>
      <w:b/>
      <w:sz w:val="24"/>
      <w:szCs w:val="24"/>
    </w:rPr>
  </w:style>
  <w:style w:type="paragraph" w:styleId="1349" w:customStyle="1">
    <w:name w:val="Char Char Char Char Char Char Char Char Char Char1"/>
    <w:basedOn w:val="752"/>
    <w:uiPriority w:val="0"/>
    <w:qFormat/>
    <w:rPr>
      <w:rFonts w:ascii="Tahoma" w:hAnsi="Tahoma" w:cs="Tahoma"/>
      <w:sz w:val="24"/>
      <w:szCs w:val="24"/>
    </w:rPr>
  </w:style>
  <w:style w:type="paragraph" w:styleId="1350" w:customStyle="1">
    <w:name w:val="xl85"/>
    <w:basedOn w:val="731"/>
    <w:uiPriority w:val="0"/>
    <w:qFormat/>
    <w:pPr>
      <w:jc w:val="left"/>
      <w:spacing w:before="100" w:beforeAutospacing="1" w:after="100" w:afterAutospacing="1"/>
      <w:widowControl/>
    </w:pPr>
    <w:rPr>
      <w:rFonts w:ascii="宋体" w:hAnsi="宋体" w:cs="宋体"/>
      <w:sz w:val="24"/>
      <w:szCs w:val="24"/>
    </w:rPr>
  </w:style>
  <w:style w:type="paragraph" w:styleId="1351" w:customStyle="1">
    <w:name w:val="Char Char Char"/>
    <w:basedOn w:val="731"/>
    <w:uiPriority w:val="0"/>
    <w:qFormat/>
    <w:pPr>
      <w:ind w:left="375" w:hanging="375"/>
      <w:tabs>
        <w:tab w:val="left" w:pos="1545" w:leader="none"/>
      </w:tabs>
    </w:pPr>
  </w:style>
  <w:style w:type="paragraph" w:styleId="1352" w:customStyle="1">
    <w:name w:val="xl281"/>
    <w:basedOn w:val="731"/>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353" w:customStyle="1">
    <w:name w:val="_Style 30"/>
    <w:basedOn w:val="731"/>
    <w:next w:val="753"/>
    <w:uiPriority w:val="0"/>
    <w:qFormat/>
    <w:rPr>
      <w:rFonts w:ascii="宋体" w:hAnsi="Courier New"/>
    </w:rPr>
  </w:style>
  <w:style w:type="paragraph" w:styleId="1354" w:customStyle="1">
    <w:name w:val="xl41339"/>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5" w:customStyle="1">
    <w:name w:val="xl41293"/>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6" w:customStyle="1">
    <w:name w:val="xl265"/>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7" w:customStyle="1">
    <w:name w:val="xl41325"/>
    <w:basedOn w:val="73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58" w:customStyle="1">
    <w:name w:val="xl41310"/>
    <w:basedOn w:val="73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59" w:customStyle="1">
    <w:name w:val="xl249"/>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0" w:customStyle="1">
    <w:name w:val="xl74"/>
    <w:basedOn w:val="731"/>
    <w:uiPriority w:val="0"/>
    <w:qFormat/>
    <w:pPr>
      <w:jc w:val="left"/>
      <w:spacing w:before="100" w:beforeAutospacing="1" w:after="100" w:afterAutospacing="1"/>
      <w:widowControl/>
    </w:pPr>
    <w:rPr>
      <w:rFonts w:ascii="宋体" w:hAnsi="宋体" w:cs="宋体"/>
      <w:sz w:val="24"/>
      <w:szCs w:val="24"/>
    </w:rPr>
  </w:style>
  <w:style w:type="paragraph" w:styleId="1361" w:customStyle="1">
    <w:name w:val="xl133"/>
    <w:basedOn w:val="73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62" w:customStyle="1">
    <w:name w:val="修订1"/>
    <w:uiPriority w:val="0"/>
    <w:semiHidden/>
    <w:qFormat/>
    <w:rPr>
      <w:rFonts w:ascii="Times New Roman" w:hAnsi="Times New Roman" w:eastAsia="楷体_GB2312" w:cs="Times New Roman"/>
      <w:sz w:val="28"/>
      <w:lang w:val="en-US" w:eastAsia="zh-CN" w:bidi="ar-SA"/>
    </w:rPr>
  </w:style>
  <w:style w:type="paragraph" w:styleId="1363" w:customStyle="1">
    <w:name w:val="xl259"/>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64" w:customStyle="1">
    <w:name w:val="xl127"/>
    <w:basedOn w:val="731"/>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365" w:customStyle="1">
    <w:name w:val="p0"/>
    <w:basedOn w:val="731"/>
    <w:uiPriority w:val="0"/>
    <w:qFormat/>
    <w:pPr>
      <w:widowControl/>
    </w:pPr>
    <w:rPr>
      <w:spacing w:val="16"/>
    </w:rPr>
  </w:style>
  <w:style w:type="paragraph" w:styleId="1366" w:customStyle="1">
    <w:name w:val="xl275"/>
    <w:basedOn w:val="731"/>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pBdr>
    </w:pPr>
    <w:rPr>
      <w:rFonts w:ascii="宋体" w:hAnsi="宋体" w:cs="宋体"/>
      <w:sz w:val="24"/>
      <w:szCs w:val="24"/>
    </w:rPr>
  </w:style>
  <w:style w:type="paragraph" w:styleId="1367" w:customStyle="1">
    <w:name w:val="xl41337"/>
    <w:basedOn w:val="7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68" w:customStyle="1">
    <w:name w:val="xl104"/>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69" w:customStyle="1">
    <w:name w:val="文档正文"/>
    <w:basedOn w:val="731"/>
    <w:uiPriority w:val="0"/>
    <w:qFormat/>
    <w:pPr>
      <w:ind w:firstLine="567"/>
      <w:spacing w:line="500" w:lineRule="exact"/>
    </w:pPr>
    <w:rPr>
      <w:rFonts w:ascii="仿宋_GB2312" w:eastAsia="仿宋_GB2312"/>
      <w:sz w:val="28"/>
    </w:rPr>
  </w:style>
  <w:style w:type="paragraph" w:styleId="1370" w:customStyle="1">
    <w:name w:val="Char11"/>
    <w:basedOn w:val="752"/>
    <w:uiPriority w:val="0"/>
    <w:qFormat/>
    <w:pPr>
      <w:ind w:left="357"/>
      <w:jc w:val="left"/>
      <w:spacing w:line="436" w:lineRule="exact"/>
      <w:outlineLvl w:val="3"/>
    </w:pPr>
    <w:rPr>
      <w:rFonts w:ascii="Tahoma" w:hAnsi="Tahoma"/>
      <w:b/>
      <w:sz w:val="24"/>
      <w:szCs w:val="24"/>
    </w:rPr>
  </w:style>
  <w:style w:type="paragraph" w:styleId="1371" w:customStyle="1">
    <w:name w:val="xl107"/>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2" w:customStyle="1">
    <w:name w:val="此正文"/>
    <w:basedOn w:val="731"/>
    <w:uiPriority w:val="0"/>
    <w:qFormat/>
    <w:pPr>
      <w:ind w:firstLine="200"/>
      <w:spacing w:line="360" w:lineRule="auto"/>
    </w:pPr>
    <w:rPr>
      <w:sz w:val="24"/>
      <w:szCs w:val="24"/>
    </w:rPr>
  </w:style>
  <w:style w:type="paragraph" w:styleId="1373" w:customStyle="1">
    <w:name w:val="xl24251"/>
    <w:basedOn w:val="7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74" w:customStyle="1">
    <w:name w:val="xl252"/>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rPr>
  </w:style>
  <w:style w:type="paragraph" w:styleId="1375" w:customStyle="1">
    <w:name w:val="xl24264"/>
    <w:basedOn w:val="73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376" w:customStyle="1">
    <w:name w:val="style1"/>
    <w:basedOn w:val="731"/>
    <w:uiPriority w:val="0"/>
    <w:qFormat/>
    <w:pPr>
      <w:jc w:val="left"/>
      <w:spacing w:before="100" w:beforeAutospacing="1" w:after="100" w:afterAutospacing="1"/>
      <w:widowControl/>
    </w:pPr>
    <w:rPr>
      <w:rFonts w:ascii="宋体" w:hAnsi="宋体" w:cs="宋体"/>
      <w:sz w:val="24"/>
      <w:szCs w:val="24"/>
    </w:rPr>
  </w:style>
  <w:style w:type="paragraph" w:styleId="1377" w:customStyle="1">
    <w:name w:val="xl236"/>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8" w:customStyle="1">
    <w:name w:val="正文文本缩进 21"/>
    <w:basedOn w:val="731"/>
    <w:uiPriority w:val="0"/>
    <w:qFormat/>
    <w:pPr>
      <w:ind w:left="-61" w:firstLine="458"/>
      <w:spacing w:line="360" w:lineRule="auto"/>
    </w:pPr>
    <w:rPr>
      <w:rFonts w:ascii="宋体" w:hAnsi="宋体"/>
      <w:sz w:val="20"/>
    </w:rPr>
  </w:style>
  <w:style w:type="paragraph" w:styleId="1379" w:customStyle="1">
    <w:name w:val="font9"/>
    <w:basedOn w:val="731"/>
    <w:uiPriority w:val="0"/>
    <w:qFormat/>
    <w:pPr>
      <w:jc w:val="left"/>
      <w:spacing w:before="100" w:beforeAutospacing="1" w:after="100" w:afterAutospacing="1"/>
      <w:widowControl/>
    </w:pPr>
    <w:rPr>
      <w:rFonts w:ascii="宋体" w:hAnsi="宋体" w:cs="宋体"/>
      <w:sz w:val="22"/>
      <w:szCs w:val="22"/>
    </w:rPr>
  </w:style>
  <w:style w:type="paragraph" w:styleId="1380" w:customStyle="1">
    <w:name w:val="多级符号2"/>
    <w:basedOn w:val="731"/>
    <w:uiPriority w:val="0"/>
    <w:qFormat/>
    <w:pPr>
      <w:ind w:left="420" w:hanging="420"/>
      <w:jc w:val="left"/>
      <w:spacing w:line="360" w:lineRule="auto"/>
    </w:pPr>
    <w:rPr>
      <w:rFonts w:eastAsia="仿宋_GB2312"/>
      <w:sz w:val="24"/>
      <w:szCs w:val="24"/>
    </w:rPr>
  </w:style>
  <w:style w:type="paragraph" w:styleId="1381" w:customStyle="1">
    <w:name w:val="xl126"/>
    <w:basedOn w:val="731"/>
    <w:uiPriority w:val="0"/>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382" w:customStyle="1">
    <w:name w:val="font7"/>
    <w:basedOn w:val="731"/>
    <w:uiPriority w:val="0"/>
    <w:qFormat/>
    <w:pPr>
      <w:jc w:val="left"/>
      <w:spacing w:before="100" w:beforeAutospacing="1" w:after="100" w:afterAutospacing="1"/>
      <w:widowControl/>
    </w:pPr>
    <w:rPr>
      <w:sz w:val="20"/>
    </w:rPr>
  </w:style>
  <w:style w:type="paragraph" w:styleId="1383" w:customStyle="1">
    <w:name w:val="xl41319"/>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4" w:customStyle="1">
    <w:name w:val="xl24250"/>
    <w:basedOn w:val="73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85" w:customStyle="1">
    <w:name w:val="style2"/>
    <w:basedOn w:val="731"/>
    <w:uiPriority w:val="0"/>
    <w:qFormat/>
    <w:pPr>
      <w:jc w:val="left"/>
      <w:spacing w:before="100" w:beforeAutospacing="1" w:after="100" w:afterAutospacing="1"/>
      <w:widowControl/>
    </w:pPr>
    <w:rPr>
      <w:rFonts w:hint="eastAsia" w:ascii="宋体" w:hAnsi="宋体" w:cs="Arial Unicode MS"/>
      <w:sz w:val="18"/>
      <w:szCs w:val="18"/>
    </w:rPr>
  </w:style>
  <w:style w:type="paragraph" w:styleId="1386" w:customStyle="1">
    <w:name w:val="_Style 7"/>
    <w:basedOn w:val="731"/>
    <w:next w:val="731"/>
    <w:uiPriority w:val="0"/>
    <w:qFormat/>
    <w:pPr>
      <w:ind w:left="420" w:firstLine="420"/>
      <w:jc w:val="left"/>
      <w:spacing w:line="240" w:lineRule="atLeast"/>
    </w:pPr>
    <w:rPr>
      <w:sz w:val="20"/>
      <w:szCs w:val="21"/>
    </w:rPr>
  </w:style>
  <w:style w:type="paragraph" w:styleId="1387" w:customStyle="1">
    <w:name w:val="xl72"/>
    <w:basedOn w:val="731"/>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388" w:customStyle="1">
    <w:name w:val="xl868"/>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9" w:customStyle="1">
    <w:name w:val="纯文本111"/>
    <w:basedOn w:val="731"/>
    <w:uiPriority w:val="0"/>
    <w:qFormat/>
    <w:rPr>
      <w:rFonts w:hint="eastAsia" w:ascii="宋体" w:hAnsi="Courier New" w:eastAsia="楷体_GB2312"/>
      <w:sz w:val="28"/>
    </w:rPr>
  </w:style>
  <w:style w:type="paragraph" w:styleId="1390" w:customStyle="1">
    <w:name w:val="xl89"/>
    <w:basedOn w:val="73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1" w:customStyle="1">
    <w:name w:val="xl105"/>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92" w:customStyle="1">
    <w:name w:val="Char Char Char Char Char Char Char Char Char Char Char Char Char Char Char Char1"/>
    <w:basedOn w:val="731"/>
    <w:uiPriority w:val="0"/>
    <w:qFormat/>
    <w:rPr>
      <w:rFonts w:ascii="Tahoma" w:hAnsi="Tahoma"/>
      <w:sz w:val="24"/>
      <w:szCs w:val="24"/>
    </w:rPr>
  </w:style>
  <w:style w:type="paragraph" w:styleId="1393" w:customStyle="1">
    <w:name w:val="4级方案标题"/>
    <w:basedOn w:val="731"/>
    <w:uiPriority w:val="0"/>
    <w:qFormat/>
    <w:pPr>
      <w:spacing w:before="100" w:beforeAutospacing="1" w:after="100" w:afterAutospacing="1" w:line="360" w:lineRule="auto"/>
      <w:outlineLvl w:val="3"/>
    </w:pPr>
    <w:rPr>
      <w:rFonts w:ascii="等线" w:hAnsi="等线"/>
      <w:b/>
      <w:sz w:val="24"/>
      <w:szCs w:val="28"/>
    </w:rPr>
  </w:style>
  <w:style w:type="paragraph" w:styleId="1394" w:customStyle="1">
    <w:name w:val="xl24245"/>
    <w:basedOn w:val="73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95" w:customStyle="1">
    <w:name w:val="xl123"/>
    <w:basedOn w:val="731"/>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96" w:customStyle="1">
    <w:name w:val="TOC 标题11"/>
    <w:basedOn w:val="732"/>
    <w:next w:val="731"/>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397" w:customStyle="1">
    <w:name w:val="xl268"/>
    <w:basedOn w:val="73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398" w:customStyle="1">
    <w:name w:val="xl24237"/>
    <w:basedOn w:val="73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99" w:customStyle="1">
    <w:name w:val="列表内容"/>
    <w:basedOn w:val="731"/>
    <w:next w:val="731"/>
    <w:uiPriority w:val="0"/>
    <w:qFormat/>
    <w:pPr>
      <w:ind w:left="840" w:hanging="420"/>
      <w:jc w:val="left"/>
      <w:widowControl/>
      <w:tabs>
        <w:tab w:val="left" w:pos="840" w:leader="none"/>
      </w:tabs>
    </w:pPr>
    <w:rPr>
      <w:sz w:val="18"/>
      <w:szCs w:val="24"/>
    </w:rPr>
  </w:style>
  <w:style w:type="paragraph" w:styleId="1400" w:customStyle="1">
    <w:name w:val="xl223"/>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1" w:customStyle="1">
    <w:name w:val="xl273"/>
    <w:basedOn w:val="73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02" w:customStyle="1">
    <w:name w:val="xl41323"/>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3" w:customStyle="1">
    <w:name w:val="xl41330"/>
    <w:basedOn w:val="731"/>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4" w:customStyle="1">
    <w:name w:val="xl276"/>
    <w:basedOn w:val="731"/>
    <w:uiPriority w:val="0"/>
    <w:qFormat/>
    <w:pPr>
      <w:jc w:val="left"/>
      <w:spacing w:before="100" w:beforeAutospacing="1" w:after="100" w:afterAutospacing="1"/>
      <w:shd w:val="clear" w:color="000000" w:fill="d9d9d9"/>
      <w:widowControl/>
      <w:pBdr>
        <w:top w:val="single" w:color="auto" w:sz="4" w:space="0"/>
        <w:bottom w:val="single" w:color="auto" w:sz="4" w:space="0"/>
      </w:pBdr>
    </w:pPr>
    <w:rPr>
      <w:rFonts w:ascii="宋体" w:hAnsi="宋体" w:cs="宋体"/>
      <w:sz w:val="24"/>
      <w:szCs w:val="24"/>
    </w:rPr>
  </w:style>
  <w:style w:type="paragraph" w:styleId="1405" w:customStyle="1">
    <w:name w:val="标题3"/>
    <w:basedOn w:val="734"/>
    <w:uiPriority w:val="0"/>
    <w:qFormat/>
    <w:pPr>
      <w:jc w:val="both"/>
      <w:keepNext w:val="0"/>
      <w:spacing w:line="360" w:lineRule="auto"/>
    </w:pPr>
    <w:rPr>
      <w:rFonts w:ascii="Times New Roman" w:hAnsi="Times New Roman" w:eastAsia="仿宋_GB2312"/>
      <w:b/>
      <w:bCs/>
      <w:sz w:val="30"/>
      <w:szCs w:val="32"/>
    </w:rPr>
  </w:style>
  <w:style w:type="paragraph" w:styleId="1406" w:customStyle="1">
    <w:name w:val="xl95"/>
    <w:basedOn w:val="731"/>
    <w:uiPriority w:val="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407" w:customStyle="1">
    <w:name w:val="样式 正文缩进 + 首行缩进:  2 字符"/>
    <w:basedOn w:val="748"/>
    <w:uiPriority w:val="0"/>
    <w:qFormat/>
    <w:pPr>
      <w:ind w:firstLine="200"/>
      <w:jc w:val="left"/>
      <w:spacing w:line="360" w:lineRule="auto"/>
    </w:pPr>
    <w:rPr>
      <w:rFonts w:ascii="Calibri" w:hAnsi="Calibri" w:eastAsia="楷体_GB2312"/>
      <w:sz w:val="24"/>
      <w:szCs w:val="22"/>
    </w:rPr>
  </w:style>
  <w:style w:type="paragraph" w:styleId="1408" w:customStyle="1">
    <w:name w:val="xl220"/>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9" w:customStyle="1">
    <w:name w:val="xl96"/>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0" w:customStyle="1">
    <w:name w:val="xl251"/>
    <w:basedOn w:val="73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411" w:customStyle="1">
    <w:name w:val="样式2"/>
    <w:basedOn w:val="732"/>
    <w:uiPriority w:val="0"/>
    <w:qFormat/>
    <w:pPr>
      <w:jc w:val="both"/>
      <w:keepLines/>
      <w:spacing w:before="340" w:after="330" w:line="578" w:lineRule="atLeast"/>
      <w:tabs>
        <w:tab w:val="clear" w:pos="200" w:leader="none"/>
      </w:tabs>
    </w:pPr>
    <w:rPr>
      <w:bCs/>
      <w:sz w:val="44"/>
      <w:szCs w:val="44"/>
    </w:rPr>
  </w:style>
  <w:style w:type="paragraph" w:styleId="1412" w:customStyle="1">
    <w:name w:val="xl246"/>
    <w:basedOn w:val="73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3" w:customStyle="1">
    <w:name w:val="xl260"/>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14" w:customStyle="1">
    <w:name w:val="xl78"/>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5" w:customStyle="1">
    <w:name w:val="Pa3"/>
    <w:basedOn w:val="731"/>
    <w:next w:val="731"/>
    <w:uiPriority w:val="0"/>
    <w:qFormat/>
    <w:pPr>
      <w:jc w:val="left"/>
      <w:spacing w:line="181" w:lineRule="atLeast"/>
    </w:pPr>
    <w:rPr>
      <w:rFonts w:ascii="微软雅黑." w:eastAsia="微软雅黑."/>
      <w:sz w:val="24"/>
      <w:szCs w:val="24"/>
    </w:rPr>
  </w:style>
  <w:style w:type="paragraph" w:styleId="1416" w:customStyle="1">
    <w:name w:val="xl97"/>
    <w:basedOn w:val="73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color w:val="ff0000"/>
      <w:sz w:val="22"/>
      <w:szCs w:val="22"/>
    </w:rPr>
  </w:style>
  <w:style w:type="paragraph" w:styleId="1417" w:customStyle="1">
    <w:name w:val="xl24241"/>
    <w:basedOn w:val="73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18" w:customStyle="1">
    <w:name w:val="xl41297"/>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19" w:customStyle="1">
    <w:name w:val="样式5"/>
    <w:basedOn w:val="793"/>
    <w:uiPriority w:val="0"/>
    <w:qFormat/>
    <w:rPr>
      <w:rFonts w:ascii="Arial" w:hAnsi="Arial" w:cs="Arial"/>
    </w:rPr>
  </w:style>
  <w:style w:type="paragraph" w:styleId="1420" w:customStyle="1">
    <w:name w:val="Char3"/>
    <w:basedOn w:val="731"/>
    <w:uiPriority w:val="0"/>
    <w:qFormat/>
    <w:rPr>
      <w:rFonts w:ascii="Tahoma" w:hAnsi="Tahoma"/>
      <w:sz w:val="24"/>
    </w:rPr>
  </w:style>
  <w:style w:type="paragraph" w:styleId="1421" w:customStyle="1">
    <w:name w:val="xl111"/>
    <w:basedOn w:val="73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422" w:customStyle="1">
    <w:name w:val="xl269"/>
    <w:basedOn w:val="731"/>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3" w:customStyle="1">
    <w:name w:val="xl227"/>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4" w:customStyle="1">
    <w:name w:val="xl41335"/>
    <w:basedOn w:val="73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25" w:customStyle="1">
    <w:name w:val="xl64"/>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26" w:customStyle="1">
    <w:name w:val="Plain Text2"/>
    <w:basedOn w:val="731"/>
    <w:uiPriority w:val="0"/>
    <w:qFormat/>
    <w:rPr>
      <w:rFonts w:ascii="宋体" w:hAnsi="Courier New" w:eastAsia="楷体_GB2312"/>
      <w:sz w:val="28"/>
    </w:rPr>
  </w:style>
  <w:style w:type="paragraph" w:styleId="1427" w:customStyle="1">
    <w:name w:val="段落正文 Char Char"/>
    <w:basedOn w:val="731"/>
    <w:uiPriority w:val="0"/>
    <w:qFormat/>
    <w:pPr>
      <w:ind w:firstLine="461"/>
      <w:spacing w:line="360" w:lineRule="auto"/>
    </w:pPr>
    <w:rPr>
      <w:rFonts w:ascii="宋体" w:hAnsi="宋体"/>
      <w:sz w:val="24"/>
      <w:szCs w:val="24"/>
    </w:rPr>
  </w:style>
  <w:style w:type="paragraph" w:styleId="1428" w:customStyle="1">
    <w:name w:val="南通方案正文"/>
    <w:basedOn w:val="731"/>
    <w:uiPriority w:val="0"/>
    <w:qFormat/>
    <w:pPr>
      <w:ind w:firstLine="480"/>
      <w:spacing w:line="360" w:lineRule="auto"/>
    </w:pPr>
    <w:rPr>
      <w:sz w:val="24"/>
    </w:rPr>
  </w:style>
  <w:style w:type="paragraph" w:styleId="1429" w:customStyle="1">
    <w:name w:val="xl135"/>
    <w:basedOn w:val="7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30" w:customStyle="1">
    <w:name w:val="Pa1"/>
    <w:basedOn w:val="731"/>
    <w:next w:val="731"/>
    <w:uiPriority w:val="0"/>
    <w:qFormat/>
    <w:pPr>
      <w:jc w:val="left"/>
      <w:spacing w:line="241" w:lineRule="atLeast"/>
    </w:pPr>
    <w:rPr>
      <w:rFonts w:ascii="华文细黑" w:eastAsia="华文细黑"/>
      <w:sz w:val="24"/>
      <w:szCs w:val="24"/>
    </w:rPr>
  </w:style>
  <w:style w:type="paragraph" w:styleId="1431" w:customStyle="1">
    <w:name w:val="xl24229"/>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2" w:customStyle="1">
    <w:name w:val="xl237"/>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3" w:customStyle="1">
    <w:name w:val="Char Char Char Char Char Char Char Char1 Char Char Char Char"/>
    <w:basedOn w:val="752"/>
    <w:uiPriority w:val="0"/>
    <w:qFormat/>
    <w:pPr>
      <w:spacing w:line="360" w:lineRule="auto"/>
    </w:pPr>
    <w:rPr>
      <w:rFonts w:eastAsia="楷体_GB2312"/>
      <w:sz w:val="28"/>
    </w:rPr>
  </w:style>
  <w:style w:type="paragraph" w:styleId="1434" w:customStyle="1">
    <w:name w:val="xl248"/>
    <w:basedOn w:val="73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5" w:customStyle="1">
    <w:name w:val="xl24267"/>
    <w:basedOn w:val="73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436" w:customStyle="1">
    <w:name w:val="xl234"/>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37" w:customStyle="1">
    <w:name w:val="xl278"/>
    <w:basedOn w:val="73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32"/>
      <w:szCs w:val="32"/>
    </w:rPr>
  </w:style>
  <w:style w:type="paragraph" w:styleId="1438" w:customStyle="1">
    <w:name w:val="正文序号 3"/>
    <w:basedOn w:val="731"/>
    <w:uiPriority w:val="0"/>
    <w:qFormat/>
    <w:pPr>
      <w:ind w:left="1259" w:hanging="420"/>
      <w:spacing w:before="60"/>
      <w:tabs>
        <w:tab w:val="left" w:pos="1259" w:leader="none"/>
      </w:tabs>
    </w:pPr>
    <w:rPr>
      <w:szCs w:val="24"/>
    </w:rPr>
  </w:style>
  <w:style w:type="paragraph" w:styleId="1439" w:customStyle="1">
    <w:name w:val="xl41329"/>
    <w:basedOn w:val="7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40" w:customStyle="1">
    <w:name w:val="xl213"/>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1" w:customStyle="1">
    <w:name w:val="xl24258"/>
    <w:basedOn w:val="73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42" w:customStyle="1">
    <w:name w:val="xl219"/>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3" w:customStyle="1">
    <w:name w:val="xl75"/>
    <w:basedOn w:val="731"/>
    <w:uiPriority w:val="0"/>
    <w:qFormat/>
    <w:pPr>
      <w:jc w:val="left"/>
      <w:spacing w:before="100" w:beforeAutospacing="1" w:after="100" w:afterAutospacing="1"/>
      <w:widowControl/>
    </w:pPr>
    <w:rPr>
      <w:rFonts w:ascii="宋体" w:hAnsi="宋体" w:cs="宋体"/>
      <w:sz w:val="24"/>
      <w:szCs w:val="24"/>
    </w:rPr>
  </w:style>
  <w:style w:type="paragraph" w:styleId="1444" w:customStyle="1">
    <w:name w:val="msonormal"/>
    <w:basedOn w:val="731"/>
    <w:uiPriority w:val="0"/>
    <w:qFormat/>
    <w:pPr>
      <w:jc w:val="left"/>
      <w:spacing w:before="100" w:beforeAutospacing="1" w:after="100" w:afterAutospacing="1"/>
      <w:widowControl/>
    </w:pPr>
    <w:rPr>
      <w:rFonts w:ascii="宋体" w:hAnsi="宋体" w:cs="宋体"/>
      <w:sz w:val="24"/>
      <w:szCs w:val="24"/>
    </w:rPr>
  </w:style>
  <w:style w:type="paragraph" w:styleId="1445" w:customStyle="1">
    <w:name w:val="xl41298"/>
    <w:basedOn w:val="731"/>
    <w:uiPriority w:val="0"/>
    <w:qFormat/>
    <w:pPr>
      <w:jc w:val="left"/>
      <w:spacing w:before="100" w:beforeAutospacing="1" w:after="100" w:afterAutospacing="1"/>
      <w:widowControl/>
    </w:pPr>
    <w:rPr>
      <w:rFonts w:ascii="宋体" w:hAnsi="宋体" w:cs="宋体"/>
      <w:b/>
      <w:bCs/>
      <w:sz w:val="24"/>
      <w:szCs w:val="24"/>
    </w:rPr>
  </w:style>
  <w:style w:type="paragraph" w:styleId="1446" w:customStyle="1">
    <w:name w:val="Char Char2 Char Char"/>
    <w:basedOn w:val="731"/>
    <w:uiPriority w:val="0"/>
    <w:qFormat/>
    <w:rPr>
      <w:rFonts w:ascii="Tahoma" w:hAnsi="Tahoma"/>
      <w:sz w:val="24"/>
    </w:rPr>
  </w:style>
  <w:style w:type="paragraph" w:styleId="1447" w:customStyle="1">
    <w:name w:val="xl41321"/>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8" w:customStyle="1">
    <w:name w:val="默认段落字体 Para Char Char Char Char"/>
    <w:basedOn w:val="731"/>
    <w:uiPriority w:val="0"/>
    <w:qFormat/>
    <w:rPr>
      <w:sz w:val="20"/>
      <w:szCs w:val="24"/>
    </w:rPr>
  </w:style>
  <w:style w:type="paragraph" w:styleId="1449" w:customStyle="1">
    <w:name w:val="xl41301"/>
    <w:basedOn w:val="731"/>
    <w:uiPriority w:val="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50" w:customStyle="1">
    <w:name w:val="纯文本21"/>
    <w:basedOn w:val="731"/>
    <w:uiPriority w:val="0"/>
    <w:qFormat/>
    <w:rPr>
      <w:rFonts w:ascii="宋体" w:hAnsi="Courier New" w:eastAsia="楷体_GB2312"/>
      <w:sz w:val="26"/>
    </w:rPr>
  </w:style>
  <w:style w:type="paragraph" w:styleId="1451" w:customStyle="1">
    <w:name w:val="Bullet"/>
    <w:basedOn w:val="731"/>
    <w:uiPriority w:val="0"/>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452" w:customStyle="1">
    <w:name w:val="xl83"/>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53" w:customStyle="1">
    <w:name w:val="Char Char1 Char"/>
    <w:basedOn w:val="752"/>
    <w:uiPriority w:val="0"/>
    <w:qFormat/>
    <w:pPr>
      <w:spacing w:line="360" w:lineRule="auto"/>
    </w:pPr>
    <w:rPr>
      <w:rFonts w:ascii="Tahoma" w:hAnsi="Tahoma"/>
      <w:sz w:val="24"/>
      <w:szCs w:val="24"/>
    </w:rPr>
  </w:style>
  <w:style w:type="paragraph" w:styleId="1454" w:customStyle="1">
    <w:name w:val="xl41294"/>
    <w:basedOn w:val="731"/>
    <w:uiPriority w:val="0"/>
    <w:qFormat/>
    <w:pPr>
      <w:jc w:val="left"/>
      <w:spacing w:before="100" w:beforeAutospacing="1" w:after="100" w:afterAutospacing="1"/>
      <w:widowControl/>
    </w:pPr>
    <w:rPr>
      <w:rFonts w:ascii="宋体" w:hAnsi="宋体" w:cs="宋体"/>
      <w:b/>
      <w:bCs/>
      <w:sz w:val="24"/>
      <w:szCs w:val="24"/>
    </w:rPr>
  </w:style>
  <w:style w:type="paragraph" w:styleId="1455" w:customStyle="1">
    <w:name w:val="xl24226"/>
    <w:basedOn w:val="731"/>
    <w:uiPriority w:val="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56" w:customStyle="1">
    <w:name w:val="Char Char1 Char Char Char Char Char Char Char1"/>
    <w:basedOn w:val="731"/>
    <w:uiPriority w:val="0"/>
    <w:qFormat/>
    <w:rPr>
      <w:rFonts w:ascii="Tahoma" w:hAnsi="Tahoma"/>
      <w:sz w:val="24"/>
    </w:rPr>
  </w:style>
  <w:style w:type="paragraph" w:styleId="1457" w:customStyle="1">
    <w:name w:val="xl262"/>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58" w:customStyle="1">
    <w:name w:val="xl41315"/>
    <w:basedOn w:val="73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9" w:customStyle="1">
    <w:name w:val="xl24262"/>
    <w:basedOn w:val="731"/>
    <w:uiPriority w:val="0"/>
    <w:qFormat/>
    <w:pPr>
      <w:jc w:val="center"/>
      <w:spacing w:before="100" w:beforeAutospacing="1" w:after="100" w:afterAutospacing="1"/>
      <w:widowControl/>
      <w:pBdr>
        <w:right w:val="single" w:color="auto" w:sz="4" w:space="0"/>
      </w:pBdr>
    </w:pPr>
    <w:rPr>
      <w:rFonts w:ascii="宋体" w:hAnsi="宋体" w:cs="宋体"/>
      <w:sz w:val="20"/>
    </w:rPr>
  </w:style>
  <w:style w:type="paragraph" w:styleId="1460" w:customStyle="1">
    <w:name w:val="xl218"/>
    <w:basedOn w:val="731"/>
    <w:uiPriority w:val="0"/>
    <w:qFormat/>
    <w:pPr>
      <w:jc w:val="left"/>
      <w:spacing w:before="100" w:beforeAutospacing="1" w:after="100" w:afterAutospacing="1"/>
      <w:widowControl/>
    </w:pPr>
    <w:rPr>
      <w:rFonts w:ascii="宋体" w:hAnsi="宋体" w:cs="宋体"/>
      <w:sz w:val="24"/>
      <w:szCs w:val="24"/>
    </w:rPr>
  </w:style>
  <w:style w:type="paragraph" w:styleId="1461" w:customStyle="1">
    <w:name w:val="xl106"/>
    <w:basedOn w:val="73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462" w:customStyle="1">
    <w:name w:val="xl24254"/>
    <w:basedOn w:val="73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63" w:customStyle="1">
    <w:name w:val="xl229"/>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4" w:customStyle="1">
    <w:name w:val="xl24266"/>
    <w:basedOn w:val="73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465" w:customStyle="1">
    <w:name w:val="xl241"/>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6" w:customStyle="1">
    <w:name w:val="xl235"/>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7" w:customStyle="1">
    <w:name w:val="reader-word-layer reader-word-s7-11"/>
    <w:basedOn w:val="731"/>
    <w:uiPriority w:val="0"/>
    <w:qFormat/>
    <w:pPr>
      <w:jc w:val="left"/>
      <w:spacing w:before="100" w:beforeAutospacing="1" w:after="100" w:afterAutospacing="1"/>
      <w:widowControl/>
    </w:pPr>
    <w:rPr>
      <w:rFonts w:ascii="宋体" w:hAnsi="宋体" w:cs="宋体"/>
      <w:sz w:val="24"/>
      <w:szCs w:val="24"/>
    </w:rPr>
  </w:style>
  <w:style w:type="paragraph" w:styleId="1468" w:customStyle="1">
    <w:name w:val="xl41311"/>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9" w:customStyle="1">
    <w:name w:val="xl41300"/>
    <w:basedOn w:val="731"/>
    <w:uiPriority w:val="0"/>
    <w:qFormat/>
    <w:pPr>
      <w:jc w:val="center"/>
      <w:spacing w:before="100" w:beforeAutospacing="1" w:after="100" w:afterAutospacing="1"/>
      <w:widowControl/>
    </w:pPr>
    <w:rPr>
      <w:rFonts w:ascii="宋体" w:hAnsi="宋体" w:cs="宋体"/>
      <w:sz w:val="24"/>
      <w:szCs w:val="24"/>
    </w:rPr>
  </w:style>
  <w:style w:type="paragraph" w:styleId="1470" w:customStyle="1">
    <w:name w:val="Char Char Char1"/>
    <w:basedOn w:val="731"/>
    <w:uiPriority w:val="0"/>
    <w:qFormat/>
    <w:pPr>
      <w:ind w:left="375" w:hanging="375"/>
      <w:tabs>
        <w:tab w:val="left" w:pos="375" w:leader="none"/>
        <w:tab w:val="left" w:pos="1545" w:leader="none"/>
      </w:tabs>
    </w:pPr>
  </w:style>
  <w:style w:type="paragraph" w:styleId="1471" w:customStyle="1">
    <w:name w:val="Pa8"/>
    <w:basedOn w:val="731"/>
    <w:next w:val="731"/>
    <w:uiPriority w:val="0"/>
    <w:qFormat/>
    <w:pPr>
      <w:jc w:val="left"/>
      <w:spacing w:line="481" w:lineRule="atLeast"/>
    </w:pPr>
    <w:rPr>
      <w:rFonts w:ascii="微软雅黑." w:eastAsia="微软雅黑."/>
      <w:sz w:val="24"/>
      <w:szCs w:val="24"/>
    </w:rPr>
  </w:style>
  <w:style w:type="paragraph" w:styleId="1472" w:customStyle="1">
    <w:name w:val="Char Char Char Char1"/>
    <w:basedOn w:val="752"/>
    <w:uiPriority w:val="0"/>
    <w:qFormat/>
    <w:pPr>
      <w:spacing w:line="360" w:lineRule="auto"/>
    </w:pPr>
    <w:rPr>
      <w:rFonts w:ascii="Tahoma" w:hAnsi="Tahoma"/>
      <w:sz w:val="24"/>
      <w:szCs w:val="24"/>
    </w:rPr>
  </w:style>
  <w:style w:type="paragraph" w:styleId="1473" w:customStyle="1">
    <w:name w:val="xl88"/>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74" w:customStyle="1">
    <w:name w:val="_Style 12"/>
    <w:basedOn w:val="752"/>
    <w:uiPriority w:val="0"/>
    <w:qFormat/>
    <w:pPr>
      <w:jc w:val="left"/>
      <w:spacing w:line="360" w:lineRule="auto"/>
      <w:widowControl/>
    </w:pPr>
    <w:rPr>
      <w:sz w:val="24"/>
      <w:szCs w:val="24"/>
    </w:rPr>
  </w:style>
  <w:style w:type="paragraph" w:styleId="1475" w:customStyle="1">
    <w:name w:val="xl258"/>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6" w:customStyle="1">
    <w:name w:val="xl41336"/>
    <w:basedOn w:val="731"/>
    <w:uiPriority w:val="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477" w:customStyle="1">
    <w:name w:val="xl24263"/>
    <w:basedOn w:val="731"/>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478" w:customStyle="1">
    <w:name w:val="xl41334"/>
    <w:basedOn w:val="73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479" w:customStyle="1">
    <w:name w:val="xl24234"/>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0" w:customStyle="1">
    <w:name w:val="Table Text"/>
    <w:basedOn w:val="731"/>
    <w:uiPriority w:val="0"/>
    <w:qFormat/>
    <w:pPr>
      <w:jc w:val="left"/>
      <w:widowControl/>
      <w:tabs>
        <w:tab w:val="decimal" w:pos="0" w:leader="none"/>
      </w:tabs>
    </w:pPr>
    <w:rPr>
      <w:rFonts w:eastAsia="Times New Roman"/>
      <w:sz w:val="20"/>
      <w:lang w:eastAsia="en-US"/>
    </w:rPr>
  </w:style>
  <w:style w:type="paragraph" w:styleId="1481" w:customStyle="1">
    <w:name w:val="xl41308"/>
    <w:basedOn w:val="73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82" w:customStyle="1">
    <w:name w:val="xl41303"/>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83" w:customStyle="1">
    <w:name w:val="xl41296"/>
    <w:basedOn w:val="731"/>
    <w:uiPriority w:val="0"/>
    <w:qFormat/>
    <w:pPr>
      <w:jc w:val="center"/>
      <w:spacing w:before="100" w:beforeAutospacing="1" w:after="100" w:afterAutospacing="1"/>
      <w:widowControl/>
    </w:pPr>
    <w:rPr>
      <w:rFonts w:ascii="宋体" w:hAnsi="宋体" w:cs="宋体"/>
      <w:sz w:val="24"/>
      <w:szCs w:val="24"/>
    </w:rPr>
  </w:style>
  <w:style w:type="paragraph" w:styleId="1484" w:customStyle="1">
    <w:name w:val="xl256"/>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85" w:customStyle="1">
    <w:name w:val="正文序号 1"/>
    <w:basedOn w:val="731"/>
    <w:uiPriority w:val="0"/>
    <w:qFormat/>
    <w:pPr>
      <w:ind w:left="839" w:hanging="419"/>
      <w:spacing w:before="60"/>
      <w:tabs>
        <w:tab w:val="left" w:pos="839" w:leader="none"/>
      </w:tabs>
    </w:pPr>
    <w:rPr>
      <w:szCs w:val="24"/>
    </w:rPr>
  </w:style>
  <w:style w:type="paragraph" w:styleId="1486" w:customStyle="1">
    <w:name w:val="xl238"/>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7" w:customStyle="1">
    <w:name w:val="xl70"/>
    <w:basedOn w:val="73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88" w:customStyle="1">
    <w:name w:val="样式 样式 标题 2 + (中文) 宋体 小四 非加粗 段前: 0 磅 段后: 0 磅 行距: 单倍行距 + 行距: 固定值 2..."/>
    <w:basedOn w:val="731"/>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489" w:customStyle="1">
    <w:name w:val="样式 表格正文 + 两端对齐"/>
    <w:basedOn w:val="731"/>
    <w:uiPriority w:val="0"/>
    <w:qFormat/>
    <w:pPr>
      <w:spacing w:line="300" w:lineRule="auto"/>
    </w:pPr>
    <w:rPr>
      <w:sz w:val="24"/>
    </w:rPr>
  </w:style>
  <w:style w:type="paragraph" w:styleId="1490" w:customStyle="1">
    <w:name w:val="xl257"/>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1" w:customStyle="1">
    <w:name w:val="样式 标题 3 + 小四 非加粗 段前: 0 磅 段后: 0 磅 行距: 单倍行距"/>
    <w:basedOn w:val="734"/>
    <w:uiPriority w:val="0"/>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492" w:customStyle="1">
    <w:name w:val="_Style 610"/>
    <w:basedOn w:val="732"/>
    <w:next w:val="731"/>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493" w:customStyle="1">
    <w:name w:val="xl24260"/>
    <w:basedOn w:val="73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494" w:customStyle="1">
    <w:name w:val="xl41314"/>
    <w:basedOn w:val="73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95" w:customStyle="1">
    <w:name w:val="Andy_一级"/>
    <w:basedOn w:val="1072"/>
    <w:uiPriority w:val="0"/>
    <w:qFormat/>
    <w:pPr>
      <w:ind w:left="360" w:hanging="360"/>
      <w:keepNext/>
      <w:tabs>
        <w:tab w:val="left" w:pos="360" w:leader="none"/>
      </w:tabs>
    </w:pPr>
    <w:rPr>
      <w:rFonts w:ascii="Times New Roman" w:hAnsi="Times New Roman"/>
      <w:b/>
      <w:szCs w:val="22"/>
    </w:rPr>
  </w:style>
  <w:style w:type="paragraph" w:styleId="1496" w:customStyle="1">
    <w:name w:val="xl253"/>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7" w:customStyle="1">
    <w:name w:val="正文序号 2"/>
    <w:basedOn w:val="731"/>
    <w:uiPriority w:val="0"/>
    <w:qFormat/>
    <w:pPr>
      <w:ind w:left="1049" w:hanging="420"/>
      <w:spacing w:before="60"/>
      <w:tabs>
        <w:tab w:val="left" w:pos="1049" w:leader="none"/>
      </w:tabs>
    </w:pPr>
    <w:rPr>
      <w:szCs w:val="24"/>
    </w:rPr>
  </w:style>
  <w:style w:type="paragraph" w:styleId="1498" w:customStyle="1">
    <w:name w:val="xl240"/>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9" w:customStyle="1">
    <w:name w:val="xl250"/>
    <w:basedOn w:val="73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00" w:customStyle="1">
    <w:name w:val="xl41322"/>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1" w:customStyle="1">
    <w:name w:val="xl66"/>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2" w:customStyle="1">
    <w:name w:val="样式1"/>
    <w:basedOn w:val="731"/>
    <w:uiPriority w:val="0"/>
    <w:qFormat/>
    <w:pPr>
      <w:ind w:left="709" w:hanging="709"/>
      <w:tabs>
        <w:tab w:val="left" w:pos="709" w:leader="none"/>
      </w:tabs>
    </w:pPr>
    <w:rPr>
      <w:rFonts w:ascii="宋体" w:hAnsi="宋体"/>
      <w:szCs w:val="21"/>
    </w:rPr>
  </w:style>
  <w:style w:type="paragraph" w:styleId="1503" w:customStyle="1">
    <w:name w:val="xl243"/>
    <w:basedOn w:val="73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4" w:customStyle="1">
    <w:name w:val="xl98"/>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05" w:customStyle="1">
    <w:name w:val="xl24265"/>
    <w:basedOn w:val="73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506" w:customStyle="1">
    <w:name w:val="正文首行缩进两字符"/>
    <w:basedOn w:val="731"/>
    <w:uiPriority w:val="0"/>
    <w:qFormat/>
    <w:pPr>
      <w:ind w:firstLine="200"/>
      <w:spacing w:line="360" w:lineRule="auto"/>
    </w:pPr>
    <w:rPr>
      <w:szCs w:val="24"/>
    </w:rPr>
  </w:style>
  <w:style w:type="paragraph" w:styleId="1507" w:customStyle="1">
    <w:name w:val="xl24272"/>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08" w:customStyle="1">
    <w:name w:val="正文 New New New New"/>
    <w:uiPriority w:val="0"/>
    <w:qFormat/>
    <w:pPr>
      <w:jc w:val="both"/>
      <w:widowControl w:val="off"/>
    </w:pPr>
    <w:rPr>
      <w:rFonts w:ascii="Times New Roman" w:hAnsi="Times New Roman" w:eastAsia="Arial Unicode MS" w:cs="Arial Unicode MS"/>
      <w:color w:val="000000"/>
      <w:lang w:val="en-US" w:eastAsia="zh-CN" w:bidi="ar-SA"/>
    </w:rPr>
  </w:style>
  <w:style w:type="paragraph" w:styleId="1509" w:customStyle="1">
    <w:name w:val="缩正文"/>
    <w:basedOn w:val="796"/>
    <w:uiPriority w:val="0"/>
    <w:qFormat/>
    <w:pPr>
      <w:ind w:left="2268" w:firstLine="0"/>
    </w:pPr>
    <w:rPr>
      <w:szCs w:val="20"/>
    </w:rPr>
  </w:style>
  <w:style w:type="paragraph" w:styleId="1510" w:customStyle="1">
    <w:name w:val="xl266"/>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1" w:customStyle="1">
    <w:name w:val="tabletext"/>
    <w:basedOn w:val="731"/>
    <w:uiPriority w:val="0"/>
    <w:qFormat/>
    <w:pPr>
      <w:jc w:val="left"/>
      <w:spacing w:before="100" w:beforeAutospacing="1" w:after="100" w:afterAutospacing="1"/>
      <w:widowControl/>
    </w:pPr>
    <w:rPr>
      <w:rFonts w:ascii="宋体" w:hAnsi="宋体" w:cs="宋体"/>
      <w:sz w:val="24"/>
      <w:szCs w:val="24"/>
    </w:rPr>
  </w:style>
  <w:style w:type="paragraph" w:styleId="1512" w:customStyle="1">
    <w:name w:val="xl277"/>
    <w:basedOn w:val="731"/>
    <w:uiPriority w:val="0"/>
    <w:qFormat/>
    <w:pPr>
      <w:jc w:val="left"/>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ascii="宋体" w:hAnsi="宋体" w:cs="宋体"/>
      <w:sz w:val="24"/>
      <w:szCs w:val="24"/>
    </w:rPr>
  </w:style>
  <w:style w:type="paragraph" w:styleId="1513" w:customStyle="1">
    <w:name w:val="xl264"/>
    <w:basedOn w:val="7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4" w:customStyle="1">
    <w:name w:val="xl41304"/>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515" w:customStyle="1">
    <w:name w:val="正文文本缩进 字符2"/>
    <w:uiPriority w:val="0"/>
    <w:qFormat/>
    <w:rPr>
      <w:rFonts w:ascii="宋体" w:eastAsia="宋体"/>
      <w:sz w:val="28"/>
      <w:lang w:val="en-US" w:eastAsia="zh-CN" w:bidi="ar-SA"/>
    </w:rPr>
  </w:style>
  <w:style w:type="character" w:styleId="1516" w:customStyle="1">
    <w:name w:val="正文缩进 Char2"/>
    <w:uiPriority w:val="0"/>
    <w:qFormat/>
    <w:rPr>
      <w:sz w:val="21"/>
    </w:rPr>
  </w:style>
  <w:style w:type="paragraph" w:styleId="1517" w:customStyle="1">
    <w:name w:val="修订2"/>
    <w:hidden/>
    <w:uiPriority w:val="99"/>
    <w:semiHidden/>
    <w:qFormat/>
    <w:rPr>
      <w:rFonts w:ascii="Times New Roman" w:hAnsi="Times New Roman" w:eastAsia="宋体" w:cs="Times New Roman"/>
      <w:sz w:val="21"/>
      <w:lang w:val="en-US" w:eastAsia="zh-CN" w:bidi="ar-SA"/>
    </w:rPr>
  </w:style>
  <w:style w:type="character" w:styleId="1518" w:customStyle="1">
    <w:name w:val="普通(网站) 字符"/>
    <w:link w:val="791"/>
    <w:uiPriority w:val="99"/>
    <w:qFormat/>
    <w:rPr>
      <w:rFonts w:ascii="宋体" w:hAnsi="宋体" w:eastAsia="楷体_GB2312" w:cs="宋体"/>
      <w:sz w:val="24"/>
    </w:rPr>
  </w:style>
  <w:style w:type="character" w:styleId="1519" w:customStyle="1">
    <w:name w:val="4级 Char"/>
    <w:link w:val="1520"/>
    <w:uiPriority w:val="0"/>
    <w:qFormat/>
    <w:rPr>
      <w:rFonts w:ascii="Cambria" w:hAnsi="Cambria" w:eastAsia="黑体"/>
      <w:b/>
      <w:caps/>
      <w:spacing w:val="10"/>
      <w:sz w:val="30"/>
      <w:szCs w:val="22"/>
      <w:lang w:eastAsia="en-US" w:bidi="en-US"/>
    </w:rPr>
  </w:style>
  <w:style w:type="paragraph" w:styleId="1520" w:customStyle="1">
    <w:name w:val="4级"/>
    <w:basedOn w:val="735"/>
    <w:next w:val="731"/>
    <w:link w:val="1519"/>
    <w:uiPriority w:val="0"/>
    <w:qFormat/>
    <w:pPr>
      <w:jc w:val="left"/>
      <w:keepNext w:val="0"/>
      <w:spacing w:after="120" w:line="240" w:lineRule="atLeast"/>
      <w:widowControl/>
    </w:pPr>
    <w:rPr>
      <w:rFonts w:ascii="Cambria" w:hAnsi="Cambria" w:eastAsia="黑体"/>
      <w:bCs w:val="0"/>
      <w:caps/>
      <w:spacing w:val="10"/>
      <w:sz w:val="30"/>
      <w:szCs w:val="22"/>
      <w:lang w:eastAsia="en-US" w:bidi="en-US"/>
    </w:rPr>
  </w:style>
  <w:style w:type="paragraph" w:styleId="1521" w:customStyle="1">
    <w:name w:val="首行缩进"/>
    <w:basedOn w:val="731"/>
    <w:uiPriority w:val="0"/>
    <w:qFormat/>
    <w:pPr>
      <w:ind w:firstLine="480"/>
    </w:pPr>
    <w:rPr>
      <w:lang w:val="zh-CN"/>
    </w:rPr>
  </w:style>
  <w:style w:type="character" w:styleId="1522" w:customStyle="1">
    <w:name w:val="font71"/>
    <w:basedOn w:val="741"/>
    <w:uiPriority w:val="0"/>
    <w:qFormat/>
    <w:rPr>
      <w:rFonts w:hint="eastAsia" w:ascii="宋体" w:hAnsi="宋体" w:eastAsia="宋体" w:cs="宋体"/>
      <w:b/>
      <w:bCs/>
      <w:color w:val="000000"/>
      <w:sz w:val="20"/>
      <w:szCs w:val="20"/>
      <w:u w:val="none"/>
    </w:rPr>
  </w:style>
  <w:style w:type="paragraph" w:styleId="1523" w:customStyle="1">
    <w:name w:val="__正文"/>
    <w:uiPriority w:val="0"/>
    <w:qFormat/>
    <w:pPr>
      <w:ind w:firstLine="200"/>
      <w:spacing w:line="360" w:lineRule="auto"/>
    </w:pPr>
    <w:rPr>
      <w:rFonts w:ascii="Calibri" w:hAnsi="Calibri" w:eastAsia="宋体" w:cs="Times New Roman"/>
      <w:sz w:val="24"/>
      <w:szCs w:val="21"/>
      <w:lang w:val="en-US" w:eastAsia="zh-CN" w:bidi="ar-SA"/>
    </w:rPr>
  </w:style>
  <w:style w:type="paragraph" w:styleId="1524" w:customStyle="1">
    <w:name w:val="修订3"/>
    <w:hidden/>
    <w:uiPriority w:val="99"/>
    <w:semiHidden/>
    <w:qFormat/>
    <w:rPr>
      <w:rFonts w:ascii="Times New Roman" w:hAnsi="Times New Roman" w:eastAsia="宋体" w:cs="Times New Roman"/>
      <w:sz w:val="21"/>
      <w:lang w:val="en-US" w:eastAsia="zh-CN" w:bidi="ar-SA"/>
    </w:rPr>
  </w:style>
  <w:style w:type="paragraph" w:styleId="1525" w:customStyle="1">
    <w:name w:val="纯文本10"/>
    <w:basedOn w:val="731"/>
    <w:uiPriority w:val="0"/>
    <w:qFormat/>
    <w:rPr>
      <w:rFonts w:ascii="宋体" w:hAnsi="Courier New" w:eastAsia="楷体_GB2312"/>
      <w:sz w:val="28"/>
      <w:lang w:val="zh-CN"/>
    </w:rPr>
  </w:style>
  <w:style w:type="paragraph" w:styleId="1526" w:customStyle="1">
    <w:name w:val="Body text|2"/>
    <w:basedOn w:val="731"/>
    <w:uiPriority w:val="0"/>
    <w:qFormat/>
    <w:pPr>
      <w:ind w:firstLine="400"/>
      <w:spacing w:line="480" w:lineRule="auto"/>
    </w:pPr>
    <w:rPr>
      <w:rFonts w:ascii="宋体" w:hAnsi="宋体" w:cs="宋体"/>
      <w:sz w:val="22"/>
      <w:szCs w:val="22"/>
      <w:lang w:val="zh-TW" w:eastAsia="zh-TW" w:bidi="zh-TW"/>
    </w:rPr>
  </w:style>
  <w:style w:type="paragraph" w:styleId="1527" w:customStyle="1">
    <w:name w:val="Char12"/>
    <w:basedOn w:val="731"/>
    <w:uiPriority w:val="0"/>
    <w:qFormat/>
    <w:pPr>
      <w:numPr>
        <w:ilvl w:val="1"/>
        <w:numId w:val="1"/>
      </w:numPr>
      <w:ind w:left="0"/>
      <w:jc w:val="left"/>
    </w:pPr>
    <w:rPr>
      <w:rFonts w:ascii="仿宋_GB2312" w:eastAsia="仿宋_GB2312"/>
      <w:b/>
      <w:sz w:val="32"/>
      <w:szCs w:val="32"/>
    </w:rPr>
  </w:style>
  <w:style w:type="paragraph" w:styleId="1528" w:customStyle="1">
    <w:name w:val="正文空2格  1."/>
    <w:basedOn w:val="731"/>
    <w:uiPriority w:val="0"/>
    <w:qFormat/>
    <w:pPr>
      <w:ind w:firstLine="480"/>
      <w:spacing w:line="360" w:lineRule="auto"/>
    </w:pPr>
    <w:rPr>
      <w:rFonts w:hint="eastAsia" w:ascii="宋体" w:eastAsia="仿宋"/>
      <w:sz w:val="28"/>
    </w:rPr>
  </w:style>
  <w:style w:type="paragraph" w:styleId="1529" w:customStyle="1">
    <w:name w:val="纯文本6"/>
    <w:basedOn w:val="731"/>
    <w:uiPriority w:val="0"/>
    <w:qFormat/>
    <w:rPr>
      <w:rFonts w:hAnsi="Courier New" w:eastAsia="楷体_GB2312"/>
      <w:sz w:val="26"/>
    </w:rPr>
  </w:style>
  <w:style w:type="character" w:styleId="1530" w:customStyle="1">
    <w:name w:val="NormalCharacter"/>
    <w:uiPriority w:val="0"/>
    <w:qFormat/>
  </w:style>
  <w:style w:type="paragraph" w:styleId="1531" w:customStyle="1">
    <w:name w:val="标题 11"/>
    <w:basedOn w:val="731"/>
    <w:next w:val="731"/>
    <w:uiPriority w:val="0"/>
    <w:qFormat/>
    <w:pPr>
      <w:keepLines/>
      <w:keepNext/>
      <w:spacing w:before="340" w:after="330" w:line="578" w:lineRule="auto"/>
      <w:outlineLvl w:val="0"/>
    </w:pPr>
    <w:rPr>
      <w:b/>
      <w:bCs/>
      <w:sz w:val="44"/>
      <w:szCs w:val="44"/>
    </w:rPr>
  </w:style>
  <w:style w:type="paragraph" w:styleId="1532" w:customStyle="1">
    <w:name w:val="正文文本缩进1"/>
    <w:basedOn w:val="731"/>
    <w:next w:val="731"/>
    <w:uiPriority w:val="0"/>
    <w:qFormat/>
    <w:pPr>
      <w:ind w:firstLine="574"/>
      <w:spacing w:line="312" w:lineRule="atLeast"/>
    </w:pPr>
    <w:rPr>
      <w:rFonts w:ascii="宋体"/>
      <w:sz w:val="28"/>
    </w:rPr>
  </w:style>
  <w:style w:type="numbering" w:styleId="15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2F9F4-A53E-4027-817D-5EBF42E628A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杨昊</cp:lastModifiedBy>
  <cp:revision>4</cp:revision>
  <dcterms:created xsi:type="dcterms:W3CDTF">2025-11-05T06:05:00Z</dcterms:created>
  <dcterms:modified xsi:type="dcterms:W3CDTF">2025-11-24T06:35:28Z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2307D4C5C4D6490087F7CB35705700EF_13</vt:lpwstr>
  </property>
  <property fmtid="{D5CDD505-2E9C-101B-9397-08002B2CF9AE}" pid="4" name="KSOTemplateDocerSaveRecord">
    <vt:lpwstr>eyJoZGlkIjoiNWQ4OTFjZDc2MDBjYWQ3MGI5ODk5NDZlZWEzZTk4ZjAiLCJ1c2VySWQiOiIzMTcyMTY0MzYifQ==</vt:lpwstr>
  </property>
</Properties>
</file>